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332EB8E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126BAE">
        <w:rPr>
          <w:rFonts w:ascii="Times New Roman" w:hAnsi="Times New Roman" w:cs="Times New Roman"/>
          <w:sz w:val="24"/>
          <w:szCs w:val="24"/>
        </w:rPr>
        <w:t>06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126BAE">
        <w:rPr>
          <w:rFonts w:ascii="Times New Roman" w:hAnsi="Times New Roman" w:cs="Times New Roman"/>
          <w:sz w:val="24"/>
          <w:szCs w:val="24"/>
        </w:rPr>
        <w:t>4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2016D3">
        <w:rPr>
          <w:rFonts w:ascii="Times New Roman" w:hAnsi="Times New Roman" w:cs="Times New Roman"/>
          <w:sz w:val="24"/>
          <w:szCs w:val="24"/>
        </w:rPr>
        <w:t>34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65C1FF83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1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5A8E39C7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D826AB">
        <w:rPr>
          <w:rFonts w:ascii="Times New Roman" w:hAnsi="Times New Roman"/>
          <w:bCs/>
          <w:sz w:val="24"/>
        </w:rPr>
        <w:t>07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D826AB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2FB24B14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B75A37">
        <w:rPr>
          <w:rFonts w:ascii="Times New Roman" w:hAnsi="Times New Roman"/>
          <w:bCs/>
          <w:sz w:val="24"/>
        </w:rPr>
        <w:t>1</w:t>
      </w:r>
      <w:r w:rsidR="00CE241A">
        <w:rPr>
          <w:rFonts w:ascii="Times New Roman" w:hAnsi="Times New Roman"/>
          <w:bCs/>
          <w:sz w:val="24"/>
        </w:rPr>
        <w:t>2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B75A37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55EFF15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B75A37">
        <w:rPr>
          <w:rFonts w:ascii="Times New Roman" w:hAnsi="Times New Roman"/>
          <w:bCs/>
          <w:sz w:val="24"/>
        </w:rPr>
        <w:t>15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B75A37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2B62DC89" w:rsidR="00E63459" w:rsidRPr="00CA2B42" w:rsidRDefault="00010F77" w:rsidP="00557F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Pr="00C633FF">
              <w:rPr>
                <w:sz w:val="24"/>
                <w:szCs w:val="24"/>
              </w:rPr>
              <w:t xml:space="preserve">г. Биробиджан, ул. Шолом-Алейхема, д. </w:t>
            </w:r>
            <w:r>
              <w:rPr>
                <w:sz w:val="24"/>
                <w:szCs w:val="24"/>
              </w:rPr>
              <w:t>31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0EE2E160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0008EC">
        <w:rPr>
          <w:rFonts w:ascii="Times New Roman" w:hAnsi="Times New Roman"/>
          <w:bCs/>
          <w:sz w:val="24"/>
        </w:rPr>
        <w:t>20</w:t>
      </w:r>
      <w:r w:rsidR="008E20A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декабр</w:t>
      </w:r>
      <w:r w:rsidR="008E20A4">
        <w:rPr>
          <w:rFonts w:ascii="Times New Roman" w:hAnsi="Times New Roman"/>
          <w:bCs/>
          <w:sz w:val="24"/>
        </w:rPr>
        <w:t>я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42C9E14B" w:rsidR="00D96AE8" w:rsidRPr="00D82164" w:rsidRDefault="00010F77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4 </w:t>
      </w:r>
      <w:r w:rsidR="00B75A37" w:rsidRPr="00B75A3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 w:rsidR="00AD534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</w:t>
      </w:r>
      <w:r w:rsidR="00AD5347">
        <w:rPr>
          <w:rFonts w:ascii="Times New Roman" w:hAnsi="Times New Roman"/>
          <w:sz w:val="24"/>
        </w:rPr>
        <w:t>179</w:t>
      </w:r>
      <w:r>
        <w:rPr>
          <w:rFonts w:ascii="Times New Roman" w:hAnsi="Times New Roman"/>
          <w:sz w:val="24"/>
        </w:rPr>
        <w:t>,</w:t>
      </w:r>
      <w:r w:rsidR="00B75A37" w:rsidRPr="00B75A37">
        <w:rPr>
          <w:rFonts w:ascii="Times New Roman" w:hAnsi="Times New Roman"/>
          <w:sz w:val="24"/>
        </w:rPr>
        <w:t>0</w:t>
      </w:r>
      <w:r w:rsidR="00AD5347">
        <w:rPr>
          <w:rFonts w:ascii="Times New Roman" w:hAnsi="Times New Roman"/>
          <w:sz w:val="24"/>
        </w:rPr>
        <w:t>0</w:t>
      </w:r>
      <w:r w:rsidR="00AB2B10" w:rsidRPr="00D82164">
        <w:rPr>
          <w:rFonts w:ascii="Times New Roman" w:hAnsi="Times New Roman"/>
          <w:bCs/>
          <w:sz w:val="24"/>
        </w:rPr>
        <w:t xml:space="preserve"> </w:t>
      </w:r>
      <w:r w:rsidR="008344B4" w:rsidRPr="00D82164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Четыре</w:t>
      </w:r>
      <w:r w:rsidR="00141790">
        <w:rPr>
          <w:rFonts w:ascii="Times New Roman" w:hAnsi="Times New Roman"/>
          <w:bCs/>
          <w:sz w:val="24"/>
        </w:rPr>
        <w:t xml:space="preserve"> миллион</w:t>
      </w:r>
      <w:r>
        <w:rPr>
          <w:rFonts w:ascii="Times New Roman" w:hAnsi="Times New Roman"/>
          <w:bCs/>
          <w:sz w:val="24"/>
        </w:rPr>
        <w:t>а</w:t>
      </w:r>
      <w:r w:rsidR="00141790">
        <w:rPr>
          <w:rFonts w:ascii="Times New Roman" w:hAnsi="Times New Roman"/>
          <w:bCs/>
          <w:sz w:val="24"/>
        </w:rPr>
        <w:t xml:space="preserve"> </w:t>
      </w:r>
      <w:r w:rsidR="00B75A37">
        <w:rPr>
          <w:rFonts w:ascii="Times New Roman" w:hAnsi="Times New Roman"/>
          <w:bCs/>
          <w:sz w:val="24"/>
        </w:rPr>
        <w:t>двести</w:t>
      </w:r>
      <w:r w:rsidR="00EC2E76">
        <w:rPr>
          <w:rFonts w:ascii="Times New Roman" w:hAnsi="Times New Roman"/>
          <w:bCs/>
          <w:sz w:val="24"/>
        </w:rPr>
        <w:t xml:space="preserve"> </w:t>
      </w:r>
      <w:r w:rsidR="00B75A37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ридцать</w:t>
      </w:r>
      <w:r w:rsidR="00B75A3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</w:t>
      </w:r>
      <w:r w:rsidR="00AD5347">
        <w:rPr>
          <w:rFonts w:ascii="Times New Roman" w:hAnsi="Times New Roman"/>
          <w:bCs/>
          <w:sz w:val="24"/>
        </w:rPr>
        <w:t>ве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AD5347">
        <w:rPr>
          <w:rFonts w:ascii="Times New Roman" w:hAnsi="Times New Roman"/>
          <w:bCs/>
          <w:sz w:val="24"/>
        </w:rPr>
        <w:t>и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ст</w:t>
      </w:r>
      <w:r w:rsidR="00AD5347"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 xml:space="preserve"> </w:t>
      </w:r>
      <w:r w:rsidR="00AD5347">
        <w:rPr>
          <w:rFonts w:ascii="Times New Roman" w:hAnsi="Times New Roman"/>
          <w:bCs/>
          <w:sz w:val="24"/>
        </w:rPr>
        <w:t>сем</w:t>
      </w:r>
      <w:r>
        <w:rPr>
          <w:rFonts w:ascii="Times New Roman" w:hAnsi="Times New Roman"/>
          <w:bCs/>
          <w:sz w:val="24"/>
        </w:rPr>
        <w:t>ьдесят</w:t>
      </w:r>
      <w:r w:rsidR="00B75A37">
        <w:rPr>
          <w:rFonts w:ascii="Times New Roman" w:hAnsi="Times New Roman"/>
          <w:bCs/>
          <w:sz w:val="24"/>
        </w:rPr>
        <w:t xml:space="preserve"> </w:t>
      </w:r>
      <w:r w:rsidR="00AD5347">
        <w:rPr>
          <w:rFonts w:ascii="Times New Roman" w:hAnsi="Times New Roman"/>
          <w:bCs/>
          <w:sz w:val="24"/>
        </w:rPr>
        <w:t>девя</w:t>
      </w:r>
      <w:r w:rsidR="00B75A37">
        <w:rPr>
          <w:rFonts w:ascii="Times New Roman" w:hAnsi="Times New Roman"/>
          <w:bCs/>
          <w:sz w:val="24"/>
        </w:rPr>
        <w:t>ть</w:t>
      </w:r>
      <w:r w:rsidR="006039B2">
        <w:rPr>
          <w:rFonts w:ascii="Times New Roman" w:hAnsi="Times New Roman"/>
          <w:bCs/>
          <w:sz w:val="24"/>
        </w:rPr>
        <w:t>) рубл</w:t>
      </w:r>
      <w:r w:rsidR="00B75A37">
        <w:rPr>
          <w:rFonts w:ascii="Times New Roman" w:hAnsi="Times New Roman"/>
          <w:bCs/>
          <w:sz w:val="24"/>
        </w:rPr>
        <w:t>ей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</w:t>
      </w:r>
      <w:r w:rsidR="00AD5347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659B4334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010F77">
        <w:rPr>
          <w:rFonts w:ascii="Times New Roman" w:hAnsi="Times New Roman"/>
          <w:bCs/>
          <w:sz w:val="24"/>
        </w:rPr>
        <w:t>,2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010F77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0F77"/>
    <w:rsid w:val="0001384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26BAE"/>
    <w:rsid w:val="00136AB9"/>
    <w:rsid w:val="00140997"/>
    <w:rsid w:val="00141790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16D3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6C5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57F6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1BD8"/>
    <w:rsid w:val="005D6B2A"/>
    <w:rsid w:val="005E31EB"/>
    <w:rsid w:val="005E45FF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347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75A37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826AB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2B6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C2E76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03A0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1E54-4739-4290-9CB7-0112597D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99</cp:revision>
  <cp:lastPrinted>2016-12-13T05:26:00Z</cp:lastPrinted>
  <dcterms:created xsi:type="dcterms:W3CDTF">2016-08-03T07:43:00Z</dcterms:created>
  <dcterms:modified xsi:type="dcterms:W3CDTF">2017-04-06T06:01:00Z</dcterms:modified>
</cp:coreProperties>
</file>