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D1FF" w14:textId="3D572CBE" w:rsidR="00B437F3" w:rsidRDefault="008A3808">
      <w:pPr>
        <w:widowControl w:val="0"/>
        <w:ind w:right="-427"/>
        <w:jc w:val="center"/>
        <w:rPr>
          <w:b/>
        </w:rPr>
      </w:pPr>
      <w:bookmarkStart w:id="0" w:name="_Hlk17814457"/>
      <w:r>
        <w:rPr>
          <w:b/>
        </w:rPr>
        <w:t>К</w:t>
      </w:r>
      <w:r w:rsidR="004F4252">
        <w:rPr>
          <w:b/>
        </w:rPr>
        <w:t xml:space="preserve">онтракт № </w:t>
      </w:r>
      <w:r w:rsidR="002A27A9">
        <w:rPr>
          <w:b/>
        </w:rPr>
        <w:t>2</w:t>
      </w:r>
    </w:p>
    <w:p w14:paraId="52437EC2" w14:textId="77777777" w:rsidR="008A3808" w:rsidRDefault="008A3808">
      <w:pPr>
        <w:widowControl w:val="0"/>
        <w:jc w:val="center"/>
        <w:rPr>
          <w:rFonts w:eastAsia="Arial"/>
          <w:lang w:eastAsia="en-US"/>
        </w:rPr>
      </w:pPr>
      <w:r w:rsidRPr="008A3808">
        <w:rPr>
          <w:rFonts w:eastAsia="Arial"/>
          <w:lang w:eastAsia="en-US"/>
        </w:rPr>
        <w:t xml:space="preserve">оказание услуг по проведению обязательного аудита годовой бухгалтерской (финансовой) отчетности </w:t>
      </w:r>
      <w:bookmarkStart w:id="1" w:name="_Hlk149145661"/>
      <w:r w:rsidRPr="008A3808">
        <w:rPr>
          <w:rFonts w:eastAsia="Arial"/>
          <w:lang w:eastAsia="en-US"/>
        </w:rPr>
        <w:t xml:space="preserve">некоммерческой организации - фонда «Региональный оператор по проведению капитального ремонта многоквартирных домов Еврейской автономной области» </w:t>
      </w:r>
      <w:bookmarkEnd w:id="1"/>
    </w:p>
    <w:p w14:paraId="37B5E057" w14:textId="7B35C1D7" w:rsidR="008A3808" w:rsidRDefault="008A3808">
      <w:pPr>
        <w:widowControl w:val="0"/>
        <w:jc w:val="center"/>
        <w:rPr>
          <w:rFonts w:eastAsia="Arial"/>
          <w:lang w:eastAsia="en-US"/>
        </w:rPr>
      </w:pPr>
      <w:r w:rsidRPr="008A3808">
        <w:rPr>
          <w:rFonts w:eastAsia="Arial"/>
          <w:lang w:eastAsia="en-US"/>
        </w:rPr>
        <w:t>за период с 01.01.202</w:t>
      </w:r>
      <w:r w:rsidR="005B0B19">
        <w:rPr>
          <w:rFonts w:eastAsia="Arial"/>
          <w:lang w:eastAsia="en-US"/>
        </w:rPr>
        <w:t>3</w:t>
      </w:r>
      <w:r w:rsidRPr="008A3808">
        <w:rPr>
          <w:rFonts w:eastAsia="Arial"/>
          <w:lang w:eastAsia="en-US"/>
        </w:rPr>
        <w:t xml:space="preserve"> по 31.12.202</w:t>
      </w:r>
      <w:r w:rsidR="005B0B19">
        <w:rPr>
          <w:rFonts w:eastAsia="Arial"/>
          <w:lang w:eastAsia="en-US"/>
        </w:rPr>
        <w:t>3</w:t>
      </w:r>
    </w:p>
    <w:p w14:paraId="497832A4" w14:textId="70D4CBA8" w:rsidR="00B437F3" w:rsidRDefault="008A3808">
      <w:pPr>
        <w:widowControl w:val="0"/>
        <w:jc w:val="center"/>
      </w:pPr>
      <w:r w:rsidRPr="008A3808">
        <w:rPr>
          <w:rFonts w:eastAsia="Arial"/>
          <w:lang w:eastAsia="en-US"/>
        </w:rPr>
        <w:t xml:space="preserve"> </w:t>
      </w:r>
      <w:r w:rsidR="004F4252">
        <w:rPr>
          <w:color w:val="000000" w:themeColor="text1"/>
        </w:rPr>
        <w:t>(</w:t>
      </w:r>
      <w:r w:rsidR="00BD35E2">
        <w:rPr>
          <w:color w:val="000000" w:themeColor="text1"/>
        </w:rPr>
        <w:t xml:space="preserve">ИКЗ </w:t>
      </w:r>
      <w:r w:rsidR="00BD35E2" w:rsidRPr="00BD35E2">
        <w:rPr>
          <w:color w:val="000000" w:themeColor="text1"/>
        </w:rPr>
        <w:t>242790199556279010100100000026920244</w:t>
      </w:r>
      <w:r>
        <w:rPr>
          <w:color w:val="000000" w:themeColor="text1"/>
        </w:rPr>
        <w:t>)</w:t>
      </w:r>
    </w:p>
    <w:p w14:paraId="74C7A056" w14:textId="77777777" w:rsidR="00295967" w:rsidRDefault="00295967" w:rsidP="00295967">
      <w:pPr>
        <w:widowControl w:val="0"/>
        <w:tabs>
          <w:tab w:val="right" w:pos="10206"/>
        </w:tabs>
        <w:ind w:right="-427"/>
        <w:jc w:val="center"/>
      </w:pPr>
    </w:p>
    <w:p w14:paraId="40189673" w14:textId="570DEDE3" w:rsidR="00B437F3" w:rsidRDefault="00B7004E" w:rsidP="00295967">
      <w:pPr>
        <w:widowControl w:val="0"/>
        <w:tabs>
          <w:tab w:val="right" w:pos="10206"/>
        </w:tabs>
        <w:ind w:right="-427"/>
        <w:jc w:val="both"/>
      </w:pPr>
      <w:r>
        <w:t>г. Биробиджан</w:t>
      </w:r>
      <w:r w:rsidR="00DE4530">
        <w:tab/>
      </w:r>
      <w:r w:rsidR="004F4252">
        <w:t>«</w:t>
      </w:r>
      <w:r w:rsidR="005B0B19">
        <w:t>___</w:t>
      </w:r>
      <w:r w:rsidR="004F4252">
        <w:t xml:space="preserve">» </w:t>
      </w:r>
      <w:r w:rsidR="005B0B19">
        <w:t>__________</w:t>
      </w:r>
      <w:r w:rsidR="004F4252">
        <w:t xml:space="preserve"> 202</w:t>
      </w:r>
      <w:r w:rsidR="005B0B19">
        <w:t>4</w:t>
      </w:r>
      <w:r w:rsidR="004F4252">
        <w:t xml:space="preserve"> г.</w:t>
      </w:r>
    </w:p>
    <w:p w14:paraId="0A5089A8" w14:textId="77777777" w:rsidR="00B437F3" w:rsidRDefault="00B437F3">
      <w:pPr>
        <w:widowControl w:val="0"/>
        <w:ind w:right="-427"/>
        <w:jc w:val="center"/>
        <w:rPr>
          <w:sz w:val="16"/>
          <w:szCs w:val="16"/>
        </w:rPr>
      </w:pPr>
    </w:p>
    <w:p w14:paraId="4EBD9745" w14:textId="76191122" w:rsidR="00B437F3" w:rsidRDefault="008A3808">
      <w:pPr>
        <w:widowControl w:val="0"/>
        <w:ind w:right="-283" w:firstLine="709"/>
        <w:jc w:val="both"/>
        <w:rPr>
          <w:bCs/>
          <w:iCs/>
          <w:spacing w:val="-6"/>
        </w:rPr>
      </w:pPr>
      <w:r>
        <w:rPr>
          <w:rFonts w:eastAsia="Arial"/>
          <w:lang w:eastAsia="en-US"/>
        </w:rPr>
        <w:t>Н</w:t>
      </w:r>
      <w:r w:rsidRPr="008A3808">
        <w:rPr>
          <w:rFonts w:eastAsia="Arial"/>
          <w:lang w:eastAsia="en-US"/>
        </w:rPr>
        <w:t>екоммерческ</w:t>
      </w:r>
      <w:r>
        <w:rPr>
          <w:rFonts w:eastAsia="Arial"/>
          <w:lang w:eastAsia="en-US"/>
        </w:rPr>
        <w:t>ая</w:t>
      </w:r>
      <w:r w:rsidRPr="008A3808">
        <w:rPr>
          <w:rFonts w:eastAsia="Arial"/>
          <w:lang w:eastAsia="en-US"/>
        </w:rPr>
        <w:t xml:space="preserve"> организаци</w:t>
      </w:r>
      <w:r>
        <w:rPr>
          <w:rFonts w:eastAsia="Arial"/>
          <w:lang w:eastAsia="en-US"/>
        </w:rPr>
        <w:t>я</w:t>
      </w:r>
      <w:r w:rsidRPr="008A3808">
        <w:rPr>
          <w:rFonts w:eastAsia="Arial"/>
          <w:lang w:eastAsia="en-US"/>
        </w:rPr>
        <w:t xml:space="preserve"> - фонд «Региональный оператор по проведению капитального ремонта многоквартирных домов Еврейской автономной области»</w:t>
      </w:r>
      <w:r w:rsidR="004F4252">
        <w:t xml:space="preserve">, в дальнейшем именуемый «Заказчик», в лице </w:t>
      </w:r>
      <w:r>
        <w:t>исполняющего обязанности директора Вебер Игоря Александровича</w:t>
      </w:r>
      <w:r w:rsidR="004F4252">
        <w:t xml:space="preserve">, действующего на основании </w:t>
      </w:r>
      <w:r>
        <w:t>Устава</w:t>
      </w:r>
      <w:r w:rsidR="004F4252">
        <w:t>, с одной стороны,</w:t>
      </w:r>
      <w:r w:rsidR="004F4252">
        <w:rPr>
          <w:bCs/>
          <w:iCs/>
          <w:spacing w:val="-6"/>
        </w:rPr>
        <w:t xml:space="preserve"> и</w:t>
      </w:r>
      <w:r w:rsidR="0071650F">
        <w:rPr>
          <w:bCs/>
          <w:iCs/>
          <w:spacing w:val="-6"/>
        </w:rPr>
        <w:t xml:space="preserve"> ООО «АУДИТ-ЭКСПЕРТ»</w:t>
      </w:r>
      <w:r w:rsidR="004F4252">
        <w:rPr>
          <w:bCs/>
          <w:iCs/>
          <w:spacing w:val="-6"/>
        </w:rPr>
        <w:t xml:space="preserve">, именуемое в дальнейшем «Исполнитель», в лице </w:t>
      </w:r>
      <w:r w:rsidR="0071650F">
        <w:rPr>
          <w:bCs/>
          <w:iCs/>
          <w:spacing w:val="-6"/>
        </w:rPr>
        <w:t>директора Савва Оксаны Анатольевны</w:t>
      </w:r>
      <w:r w:rsidR="000E0EFE">
        <w:rPr>
          <w:bCs/>
          <w:iCs/>
          <w:spacing w:val="-6"/>
        </w:rPr>
        <w:t xml:space="preserve">, </w:t>
      </w:r>
      <w:r w:rsidR="004F4252">
        <w:rPr>
          <w:bCs/>
          <w:iCs/>
          <w:spacing w:val="-6"/>
        </w:rPr>
        <w:t xml:space="preserve">действующего на </w:t>
      </w:r>
      <w:r w:rsidR="004F4252" w:rsidRPr="00295967">
        <w:rPr>
          <w:bCs/>
          <w:iCs/>
          <w:spacing w:val="-6"/>
        </w:rPr>
        <w:t>основании</w:t>
      </w:r>
      <w:r w:rsidR="0071650F">
        <w:rPr>
          <w:bCs/>
          <w:iCs/>
          <w:spacing w:val="-6"/>
        </w:rPr>
        <w:t xml:space="preserve"> Устава</w:t>
      </w:r>
      <w:r w:rsidR="00DE4530" w:rsidRPr="00295967">
        <w:rPr>
          <w:bCs/>
          <w:i/>
          <w:spacing w:val="-6"/>
        </w:rPr>
        <w:t>,</w:t>
      </w:r>
      <w:r w:rsidR="004F4252" w:rsidRPr="00295967">
        <w:rPr>
          <w:bCs/>
          <w:i/>
          <w:spacing w:val="-6"/>
        </w:rPr>
        <w:t xml:space="preserve"> </w:t>
      </w:r>
      <w:r w:rsidR="004F4252" w:rsidRPr="00295967">
        <w:rPr>
          <w:bCs/>
          <w:iCs/>
          <w:spacing w:val="-6"/>
        </w:rPr>
        <w:t>с другой стороны, в дальнейшем вместе именуемые «Стороны</w:t>
      </w:r>
      <w:r w:rsidR="004F4252">
        <w:rPr>
          <w:bCs/>
          <w:iCs/>
          <w:spacing w:val="-6"/>
        </w:rPr>
        <w:t xml:space="preserve">»,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7B7BBC">
        <w:rPr>
          <w:bCs/>
          <w:iCs/>
          <w:spacing w:val="-6"/>
        </w:rPr>
        <w:t>–</w:t>
      </w:r>
      <w:r w:rsidR="004F4252">
        <w:rPr>
          <w:bCs/>
          <w:iCs/>
          <w:spacing w:val="-6"/>
        </w:rPr>
        <w:t xml:space="preserve"> Федеральный</w:t>
      </w:r>
      <w:r w:rsidR="007B7BBC">
        <w:rPr>
          <w:bCs/>
          <w:iCs/>
          <w:spacing w:val="-6"/>
        </w:rPr>
        <w:t> </w:t>
      </w:r>
      <w:r w:rsidR="004F4252">
        <w:rPr>
          <w:bCs/>
          <w:iCs/>
          <w:spacing w:val="-6"/>
        </w:rPr>
        <w:t>закон</w:t>
      </w:r>
      <w:r w:rsidR="007B7BBC">
        <w:rPr>
          <w:bCs/>
          <w:iCs/>
          <w:spacing w:val="-6"/>
        </w:rPr>
        <w:t> </w:t>
      </w:r>
      <w:r w:rsidR="004F4252">
        <w:rPr>
          <w:bCs/>
          <w:iCs/>
          <w:spacing w:val="-6"/>
        </w:rPr>
        <w:t>№</w:t>
      </w:r>
      <w:r w:rsidR="007B7BBC">
        <w:rPr>
          <w:bCs/>
          <w:iCs/>
          <w:spacing w:val="-6"/>
        </w:rPr>
        <w:t> </w:t>
      </w:r>
      <w:r w:rsidR="004F4252">
        <w:rPr>
          <w:bCs/>
          <w:iCs/>
          <w:spacing w:val="-6"/>
        </w:rPr>
        <w:t xml:space="preserve">44-ФЗ), на основании протокола </w:t>
      </w:r>
      <w:r w:rsidR="0071650F">
        <w:rPr>
          <w:bCs/>
          <w:iCs/>
          <w:spacing w:val="-6"/>
        </w:rPr>
        <w:t xml:space="preserve">№ </w:t>
      </w:r>
      <w:r w:rsidR="0071650F" w:rsidRPr="0071650F">
        <w:rPr>
          <w:bCs/>
          <w:iCs/>
          <w:spacing w:val="-6"/>
        </w:rPr>
        <w:t>2078500000124000012</w:t>
      </w:r>
      <w:r w:rsidR="0071650F">
        <w:rPr>
          <w:bCs/>
          <w:iCs/>
          <w:spacing w:val="-6"/>
        </w:rPr>
        <w:t xml:space="preserve"> </w:t>
      </w:r>
      <w:r w:rsidR="004F4252">
        <w:rPr>
          <w:bCs/>
          <w:iCs/>
          <w:spacing w:val="-6"/>
        </w:rPr>
        <w:t>от «</w:t>
      </w:r>
      <w:r w:rsidR="0071650F">
        <w:rPr>
          <w:bCs/>
          <w:iCs/>
          <w:spacing w:val="-6"/>
        </w:rPr>
        <w:t>27</w:t>
      </w:r>
      <w:r w:rsidR="004F4252">
        <w:rPr>
          <w:bCs/>
          <w:iCs/>
          <w:spacing w:val="-6"/>
        </w:rPr>
        <w:t>»</w:t>
      </w:r>
      <w:r w:rsidR="0071650F">
        <w:rPr>
          <w:bCs/>
          <w:iCs/>
          <w:spacing w:val="-6"/>
        </w:rPr>
        <w:t xml:space="preserve"> ноября </w:t>
      </w:r>
      <w:r w:rsidR="004F4252">
        <w:rPr>
          <w:bCs/>
          <w:iCs/>
          <w:spacing w:val="-6"/>
        </w:rPr>
        <w:t>202</w:t>
      </w:r>
      <w:r w:rsidR="005B0B19">
        <w:rPr>
          <w:bCs/>
          <w:iCs/>
          <w:spacing w:val="-6"/>
        </w:rPr>
        <w:t>4</w:t>
      </w:r>
      <w:r w:rsidR="004F4252">
        <w:rPr>
          <w:bCs/>
          <w:iCs/>
          <w:spacing w:val="-6"/>
        </w:rPr>
        <w:t> г., заключили настоящий  контракт о нижеследующем:</w:t>
      </w:r>
    </w:p>
    <w:p w14:paraId="5A611678" w14:textId="77777777" w:rsidR="00B437F3" w:rsidRDefault="00B437F3">
      <w:pPr>
        <w:widowControl w:val="0"/>
        <w:ind w:firstLine="567"/>
        <w:jc w:val="both"/>
        <w:rPr>
          <w:bCs/>
          <w:iCs/>
          <w:spacing w:val="-6"/>
          <w:sz w:val="16"/>
          <w:szCs w:val="16"/>
        </w:rPr>
      </w:pPr>
    </w:p>
    <w:p w14:paraId="59A7E2B8" w14:textId="77777777" w:rsidR="00B437F3" w:rsidRDefault="004F4252">
      <w:pPr>
        <w:widowControl w:val="0"/>
        <w:ind w:right="-425"/>
        <w:jc w:val="center"/>
        <w:rPr>
          <w:b/>
          <w:bCs/>
        </w:rPr>
      </w:pPr>
      <w:r>
        <w:rPr>
          <w:b/>
          <w:bCs/>
        </w:rPr>
        <w:t>1. ПРЕДМЕТ КОНТРАКТА</w:t>
      </w:r>
    </w:p>
    <w:p w14:paraId="14103F47" w14:textId="2FFD26AF" w:rsidR="00295967" w:rsidRDefault="004F4252">
      <w:pPr>
        <w:widowControl w:val="0"/>
        <w:ind w:right="-283" w:firstLine="709"/>
        <w:jc w:val="both"/>
      </w:pPr>
      <w:r>
        <w:t>1.1.</w:t>
      </w:r>
      <w:bookmarkStart w:id="2" w:name="_Hlk33779264"/>
      <w:r w:rsidR="00295967">
        <w:t> Заказчик поручает, а Исполнитель принимает на себя обязательства</w:t>
      </w:r>
      <w:r w:rsidR="00295967" w:rsidRPr="00AA50EA">
        <w:rPr>
          <w:szCs w:val="28"/>
        </w:rPr>
        <w:t xml:space="preserve"> </w:t>
      </w:r>
      <w:r w:rsidR="00295967">
        <w:rPr>
          <w:szCs w:val="28"/>
        </w:rPr>
        <w:t>о</w:t>
      </w:r>
      <w:r w:rsidR="00295967" w:rsidRPr="002840D6">
        <w:rPr>
          <w:szCs w:val="28"/>
        </w:rPr>
        <w:t>каза</w:t>
      </w:r>
      <w:r w:rsidR="00295967">
        <w:rPr>
          <w:szCs w:val="28"/>
        </w:rPr>
        <w:t>ть</w:t>
      </w:r>
      <w:r w:rsidR="00295967" w:rsidRPr="002840D6">
        <w:rPr>
          <w:szCs w:val="28"/>
        </w:rPr>
        <w:t xml:space="preserve"> </w:t>
      </w:r>
      <w:r w:rsidR="00295967" w:rsidRPr="00295967">
        <w:t>услуг</w:t>
      </w:r>
      <w:r w:rsidR="00295967">
        <w:t>и</w:t>
      </w:r>
      <w:r w:rsidR="00295967" w:rsidRPr="00295967">
        <w:t xml:space="preserve"> </w:t>
      </w:r>
      <w:r w:rsidR="007F621B" w:rsidRPr="007F621B">
        <w:t>по проведению обязательного аудита годовой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w:t>
      </w:r>
      <w:r w:rsidR="005B0B19">
        <w:t>3</w:t>
      </w:r>
      <w:r w:rsidR="000E0EFE">
        <w:t xml:space="preserve"> </w:t>
      </w:r>
      <w:r w:rsidR="007F621B" w:rsidRPr="007F621B">
        <w:t>по 31.12.202</w:t>
      </w:r>
      <w:r w:rsidR="005B0B19">
        <w:t>3</w:t>
      </w:r>
      <w:r w:rsidR="000E0EFE">
        <w:t xml:space="preserve"> </w:t>
      </w:r>
      <w:r w:rsidR="00295967" w:rsidRPr="00295967">
        <w:t>(далее – услуги)</w:t>
      </w:r>
      <w:r w:rsidR="00295967">
        <w:rPr>
          <w:lang w:eastAsia="zh-CN"/>
        </w:rPr>
        <w:t xml:space="preserve"> </w:t>
      </w:r>
      <w:r w:rsidR="00295967">
        <w:t xml:space="preserve">в соответствии со </w:t>
      </w:r>
      <w:r w:rsidR="00295967" w:rsidRPr="00976B05">
        <w:t>Спецификацией (Приложение 1 к контракту) и Технической частью (Приложение 2 к контракту), являющимися неотъемлемыми частями контракта.</w:t>
      </w:r>
    </w:p>
    <w:p w14:paraId="6C9FE3B8" w14:textId="71BE4B97" w:rsidR="00B437F3" w:rsidRDefault="004F4252">
      <w:pPr>
        <w:widowControl w:val="0"/>
        <w:ind w:right="-283" w:firstLine="709"/>
        <w:jc w:val="both"/>
        <w:rPr>
          <w:bCs/>
          <w:iCs/>
          <w:spacing w:val="-6"/>
        </w:rPr>
      </w:pPr>
      <w:r>
        <w:rPr>
          <w:bCs/>
          <w:iCs/>
          <w:spacing w:val="-6"/>
        </w:rPr>
        <w:t>1.2. При исполнении контракта по согласованию Заказчика с Исполнителем допускается оказание услуг,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4CEFFE22" w14:textId="77777777" w:rsidR="00B437F3" w:rsidRDefault="004F4252">
      <w:pPr>
        <w:widowControl w:val="0"/>
        <w:ind w:right="-283" w:firstLine="709"/>
        <w:jc w:val="both"/>
      </w:pPr>
      <w:r>
        <w:rPr>
          <w:bCs/>
          <w:iCs/>
          <w:spacing w:val="-6"/>
        </w:rPr>
        <w:t xml:space="preserve">1.3. Объем оказываемых услуг: определен в Технической части (Приложение </w:t>
      </w:r>
      <w:r>
        <w:t>2 к контракту).</w:t>
      </w:r>
      <w:bookmarkEnd w:id="2"/>
    </w:p>
    <w:p w14:paraId="2DF53498" w14:textId="77777777" w:rsidR="00B437F3" w:rsidRDefault="00B437F3">
      <w:pPr>
        <w:widowControl w:val="0"/>
        <w:ind w:firstLine="567"/>
        <w:jc w:val="center"/>
        <w:outlineLvl w:val="2"/>
        <w:rPr>
          <w:b/>
          <w:sz w:val="16"/>
          <w:szCs w:val="16"/>
        </w:rPr>
      </w:pPr>
    </w:p>
    <w:p w14:paraId="32EF87AE" w14:textId="77777777" w:rsidR="00B437F3" w:rsidRDefault="004F4252">
      <w:pPr>
        <w:widowControl w:val="0"/>
        <w:ind w:right="-426" w:firstLine="567"/>
        <w:jc w:val="center"/>
        <w:outlineLvl w:val="2"/>
        <w:rPr>
          <w:b/>
        </w:rPr>
      </w:pPr>
      <w:r>
        <w:rPr>
          <w:b/>
        </w:rPr>
        <w:t>2. ЦЕНА КОНТРАКТА</w:t>
      </w:r>
    </w:p>
    <w:p w14:paraId="2A34FD99" w14:textId="76A55EAF" w:rsidR="00B437F3" w:rsidRDefault="004F4252">
      <w:pPr>
        <w:widowControl w:val="0"/>
        <w:ind w:right="-283" w:firstLine="709"/>
        <w:jc w:val="both"/>
      </w:pPr>
      <w:r>
        <w:t>2.1. Цена контракта</w:t>
      </w:r>
      <w:r>
        <w:rPr>
          <w:rStyle w:val="afd"/>
        </w:rPr>
        <w:footnoteReference w:id="1"/>
      </w:r>
      <w:r>
        <w:t xml:space="preserve"> составляет </w:t>
      </w:r>
      <w:r w:rsidR="0071650F">
        <w:t xml:space="preserve">40 000 (Сорок тысяч) </w:t>
      </w:r>
      <w:r>
        <w:t xml:space="preserve">рублей </w:t>
      </w:r>
      <w:r w:rsidR="00B7004E">
        <w:t>00</w:t>
      </w:r>
      <w:r>
        <w:t xml:space="preserve"> копеек</w:t>
      </w:r>
      <w:r w:rsidR="002A27A9">
        <w:t xml:space="preserve"> (НДС не облагается).</w:t>
      </w:r>
    </w:p>
    <w:p w14:paraId="4DF192D3" w14:textId="77777777" w:rsidR="00B437F3" w:rsidRDefault="004F4252">
      <w:pPr>
        <w:widowControl w:val="0"/>
        <w:ind w:right="-283" w:firstLine="709"/>
        <w:jc w:val="both"/>
      </w:pPr>
      <w:r>
        <w:t>Сумма, подлежащая уплате Заказчиком Исполнителю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9A83FD" w14:textId="77777777" w:rsidR="00B437F3" w:rsidRDefault="004F4252">
      <w:pPr>
        <w:widowControl w:val="0"/>
        <w:ind w:right="-283" w:firstLine="709"/>
        <w:jc w:val="both"/>
      </w:pPr>
      <w:r>
        <w:t>2.2. Цена контракта включает в себя стоимость оказания услуг, все затраты и издержки, а также налоги, сборы и другие обязательные платежи, взимаемые с Исполнителя в связи с исполнением контракта.</w:t>
      </w:r>
      <w:bookmarkEnd w:id="0"/>
    </w:p>
    <w:p w14:paraId="0DC66ADD" w14:textId="77777777" w:rsidR="00B437F3" w:rsidRDefault="004F4252">
      <w:pPr>
        <w:widowControl w:val="0"/>
        <w:ind w:right="-283" w:firstLine="709"/>
        <w:jc w:val="both"/>
      </w:pPr>
      <w:r>
        <w:t>2.3. Валютой для установления цены контракта и расчетов с Исполнителем является рубль Российской Федерации.</w:t>
      </w:r>
    </w:p>
    <w:p w14:paraId="0FFE4D9F" w14:textId="4FD3BD6F" w:rsidR="00B437F3" w:rsidRDefault="004F4252">
      <w:pPr>
        <w:widowControl w:val="0"/>
        <w:ind w:right="-283" w:firstLine="709"/>
        <w:jc w:val="both"/>
      </w:pPr>
      <w:r>
        <w:t xml:space="preserve">2.4. Источник финансирования контракта: </w:t>
      </w:r>
      <w:r w:rsidR="007F621B">
        <w:t>средства учреждения</w:t>
      </w:r>
      <w:r>
        <w:t>.</w:t>
      </w:r>
    </w:p>
    <w:p w14:paraId="29F47C1E" w14:textId="2C66D545" w:rsidR="00B437F3" w:rsidRDefault="004F4252">
      <w:pPr>
        <w:widowControl w:val="0"/>
        <w:ind w:right="-283" w:firstLine="709"/>
        <w:jc w:val="both"/>
      </w:pPr>
      <w:r>
        <w:t xml:space="preserve">2.5. Цена контракта является твердой, определяется на весь срок исполнения контракта и не может изменяться в ходе его исполнения за исключением случая, предусмотренного пунктом 2.6 </w:t>
      </w:r>
      <w:r>
        <w:lastRenderedPageBreak/>
        <w:t>настоящего контракта.</w:t>
      </w:r>
    </w:p>
    <w:p w14:paraId="234A5CF2" w14:textId="77777777" w:rsidR="00B437F3" w:rsidRDefault="004F4252">
      <w:pPr>
        <w:widowControl w:val="0"/>
        <w:ind w:right="-283" w:firstLine="709"/>
        <w:jc w:val="both"/>
        <w:rPr>
          <w:rFonts w:eastAsiaTheme="minorEastAsia" w:cstheme="minorBidi"/>
        </w:rPr>
      </w:pPr>
      <w:r>
        <w:t>2.6.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контракта.</w:t>
      </w:r>
    </w:p>
    <w:p w14:paraId="050529A5" w14:textId="77777777" w:rsidR="00B437F3" w:rsidRDefault="00B437F3">
      <w:pPr>
        <w:widowControl w:val="0"/>
        <w:ind w:right="-426" w:firstLine="567"/>
        <w:jc w:val="both"/>
        <w:rPr>
          <w:bCs/>
          <w:sz w:val="16"/>
          <w:szCs w:val="16"/>
        </w:rPr>
      </w:pPr>
    </w:p>
    <w:p w14:paraId="321B4648" w14:textId="77777777" w:rsidR="00B437F3" w:rsidRDefault="004F4252">
      <w:pPr>
        <w:pStyle w:val="af6"/>
        <w:widowControl w:val="0"/>
        <w:tabs>
          <w:tab w:val="left" w:pos="426"/>
        </w:tabs>
        <w:ind w:left="0" w:right="-427" w:firstLine="0"/>
        <w:jc w:val="center"/>
        <w:rPr>
          <w:rFonts w:ascii="Times New Roman" w:eastAsia="Times New Roman" w:hAnsi="Times New Roman"/>
          <w:b/>
          <w:sz w:val="24"/>
          <w:szCs w:val="24"/>
        </w:rPr>
      </w:pPr>
      <w:r>
        <w:rPr>
          <w:rFonts w:ascii="Times New Roman" w:eastAsia="Times New Roman" w:hAnsi="Times New Roman"/>
          <w:b/>
          <w:sz w:val="24"/>
          <w:szCs w:val="24"/>
        </w:rPr>
        <w:t>3. ПОРЯДОК РАСЧЕТОВ</w:t>
      </w:r>
    </w:p>
    <w:p w14:paraId="5B63F97E" w14:textId="08187859" w:rsidR="00B437F3" w:rsidRDefault="004F4252">
      <w:pPr>
        <w:widowControl w:val="0"/>
        <w:ind w:right="-283" w:firstLine="709"/>
        <w:jc w:val="both"/>
      </w:pPr>
      <w:r>
        <w:t>3.1</w:t>
      </w:r>
      <w:r w:rsidR="00810383">
        <w:t> </w:t>
      </w:r>
      <w:r>
        <w:t>Оплата за оказанные услуги осуществляется Заказчиком по безналичному расчету путем перечисления денежных средств на расчетный счет Исполнителя, указанный в контракте, в срок не более 7 (семи) рабочих дней с даты подписания Заказчиком документа о приемке, предусмотренного пунктом 6.1.1 контракта.</w:t>
      </w:r>
    </w:p>
    <w:p w14:paraId="25673F9A" w14:textId="77777777" w:rsidR="00B437F3" w:rsidRDefault="004F4252">
      <w:pPr>
        <w:widowControl w:val="0"/>
        <w:ind w:right="-283" w:firstLine="709"/>
        <w:jc w:val="both"/>
      </w:pPr>
      <w:r>
        <w:t>В случае изменения расчетного счета Исполнитель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14:paraId="04FFAED9" w14:textId="44A8952A" w:rsidR="00B437F3" w:rsidRDefault="004F4252">
      <w:pPr>
        <w:widowControl w:val="0"/>
        <w:ind w:right="-283" w:firstLine="709"/>
        <w:jc w:val="both"/>
      </w:pPr>
      <w:r>
        <w:t>3.2.</w:t>
      </w:r>
      <w:r w:rsidR="00810383">
        <w:t> </w:t>
      </w:r>
      <w:r>
        <w:t>Авансовый платеж не предусмотрен.</w:t>
      </w:r>
    </w:p>
    <w:p w14:paraId="5FE35B46" w14:textId="523CFA9D" w:rsidR="00B437F3" w:rsidRDefault="004F4252">
      <w:pPr>
        <w:widowControl w:val="0"/>
        <w:ind w:right="-283" w:firstLine="709"/>
        <w:jc w:val="both"/>
      </w:pPr>
      <w:r>
        <w:t>3.3.</w:t>
      </w:r>
      <w:r w:rsidR="00810383">
        <w:t> </w:t>
      </w:r>
      <w:r>
        <w:t>Обязательство Заказчика по оплате за оказанные услуги считается исполненным с момента списания денежных средств со счета Заказчика.</w:t>
      </w:r>
    </w:p>
    <w:p w14:paraId="30317F39" w14:textId="77777777" w:rsidR="00B437F3" w:rsidRDefault="00B437F3">
      <w:pPr>
        <w:widowControl w:val="0"/>
        <w:tabs>
          <w:tab w:val="num" w:pos="1134"/>
        </w:tabs>
        <w:ind w:right="-426"/>
        <w:jc w:val="both"/>
        <w:rPr>
          <w:color w:val="000000"/>
          <w:sz w:val="16"/>
          <w:szCs w:val="16"/>
        </w:rPr>
      </w:pPr>
    </w:p>
    <w:p w14:paraId="75EA6BAB" w14:textId="77777777" w:rsidR="00B437F3" w:rsidRDefault="004F4252">
      <w:pPr>
        <w:widowControl w:val="0"/>
        <w:ind w:right="-426" w:firstLine="709"/>
        <w:jc w:val="center"/>
        <w:rPr>
          <w:b/>
        </w:rPr>
      </w:pPr>
      <w:r>
        <w:rPr>
          <w:b/>
        </w:rPr>
        <w:t>4. ПРАВА И ОБЯЗАННОСТИ СТОРОН</w:t>
      </w:r>
    </w:p>
    <w:p w14:paraId="3D3187A4" w14:textId="77777777" w:rsidR="00B437F3" w:rsidRDefault="004F4252">
      <w:pPr>
        <w:widowControl w:val="0"/>
        <w:ind w:right="-426" w:firstLine="709"/>
        <w:jc w:val="both"/>
        <w:rPr>
          <w:b/>
        </w:rPr>
      </w:pPr>
      <w:r>
        <w:rPr>
          <w:b/>
        </w:rPr>
        <w:t>4.1. Заказчик вправе:</w:t>
      </w:r>
    </w:p>
    <w:p w14:paraId="302D769F" w14:textId="77777777" w:rsidR="00B437F3" w:rsidRDefault="004F4252">
      <w:pPr>
        <w:widowControl w:val="0"/>
        <w:ind w:right="-283" w:firstLine="709"/>
        <w:jc w:val="both"/>
      </w:pPr>
      <w:r>
        <w:t>4.1.1. Требовать от Исполнителя надлежащего исполнения обязательств в соответствии с условиями контракта.</w:t>
      </w:r>
    </w:p>
    <w:p w14:paraId="5B2C75A5" w14:textId="77777777" w:rsidR="00B437F3" w:rsidRDefault="004F4252">
      <w:pPr>
        <w:widowControl w:val="0"/>
        <w:ind w:right="-283" w:firstLine="709"/>
        <w:jc w:val="both"/>
      </w:pPr>
      <w:r>
        <w:t>4.1.2.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14:paraId="53AA2A82" w14:textId="77777777" w:rsidR="00B437F3" w:rsidRDefault="004F4252">
      <w:pPr>
        <w:widowControl w:val="0"/>
        <w:ind w:right="-283" w:firstLine="709"/>
        <w:jc w:val="both"/>
      </w:pPr>
      <w:r>
        <w:t>4.1.3. Запрашивать у Исполнителя информацию о ходе и состоянии исполнения обязательств Исполнителя по настоящему контракту.</w:t>
      </w:r>
    </w:p>
    <w:p w14:paraId="422DA8D3" w14:textId="77777777" w:rsidR="00B437F3" w:rsidRDefault="004F4252">
      <w:pPr>
        <w:widowControl w:val="0"/>
        <w:ind w:right="-283" w:firstLine="709"/>
        <w:jc w:val="both"/>
      </w:pPr>
      <w:r>
        <w:t>4.1.4. Проверять ход и качество оказываемых Исполнителем услуг, не вмешиваясь в его деятельность.</w:t>
      </w:r>
    </w:p>
    <w:p w14:paraId="6CB27A32" w14:textId="77777777" w:rsidR="00B437F3" w:rsidRDefault="004F4252">
      <w:pPr>
        <w:widowControl w:val="0"/>
        <w:ind w:right="-426" w:firstLine="709"/>
        <w:jc w:val="both"/>
        <w:rPr>
          <w:b/>
        </w:rPr>
      </w:pPr>
      <w:r>
        <w:rPr>
          <w:b/>
        </w:rPr>
        <w:t>4.2. Заказчик обязан:</w:t>
      </w:r>
    </w:p>
    <w:p w14:paraId="1606BE50" w14:textId="77777777" w:rsidR="00B437F3" w:rsidRDefault="004F4252">
      <w:pPr>
        <w:widowControl w:val="0"/>
        <w:ind w:right="-283" w:firstLine="709"/>
        <w:jc w:val="both"/>
      </w:pPr>
      <w:r>
        <w:rPr>
          <w:shd w:val="clear" w:color="auto" w:fill="FFFFFF"/>
        </w:rPr>
        <w:t>4.2.1.</w:t>
      </w:r>
      <w:r>
        <w:t> Своевременно принять и оплатить</w:t>
      </w:r>
      <w:r>
        <w:rPr>
          <w:rStyle w:val="afd"/>
        </w:rPr>
        <w:footnoteReference w:id="2"/>
      </w:r>
      <w:r>
        <w:t xml:space="preserve"> оказанные услуги в соответствии с условиями настоящего контракта.</w:t>
      </w:r>
    </w:p>
    <w:p w14:paraId="1BBFB724" w14:textId="77777777" w:rsidR="00B437F3" w:rsidRDefault="004F4252">
      <w:pPr>
        <w:widowControl w:val="0"/>
        <w:ind w:right="-283" w:firstLine="709"/>
        <w:jc w:val="both"/>
      </w:pPr>
      <w:r>
        <w:t>4.2.2. Своевременно предоставлять разъяснения и уточнения по запросам Исполнителя в части оказываемых услуг в соответствии с условиями настоящего контракта.</w:t>
      </w:r>
    </w:p>
    <w:p w14:paraId="24E19CC6" w14:textId="77777777" w:rsidR="00B437F3" w:rsidRDefault="004F4252">
      <w:pPr>
        <w:widowControl w:val="0"/>
        <w:ind w:right="-283" w:firstLine="709"/>
        <w:jc w:val="both"/>
      </w:pPr>
      <w:r>
        <w:t>4.2.3.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 за неисполнение (ненадлежащее исполнение) Исполнителем своих обязательств (в том числе гарантийного) по настоящему контракту.</w:t>
      </w:r>
    </w:p>
    <w:p w14:paraId="7E481059" w14:textId="76DACA73" w:rsidR="00B437F3" w:rsidRDefault="004F4252">
      <w:pPr>
        <w:widowControl w:val="0"/>
        <w:ind w:right="-283" w:firstLine="709"/>
        <w:jc w:val="both"/>
      </w:pPr>
      <w:r>
        <w:t xml:space="preserve">4.2.4. В случае неуплаты Исполнителем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в соответствии с пунктом </w:t>
      </w:r>
      <w:r w:rsidR="00391969">
        <w:t>8</w:t>
      </w:r>
      <w:r>
        <w:t>.5 настоящего контракта.</w:t>
      </w:r>
    </w:p>
    <w:p w14:paraId="2DA81DEB" w14:textId="77777777" w:rsidR="00B437F3" w:rsidRDefault="004F4252">
      <w:pPr>
        <w:widowControl w:val="0"/>
        <w:ind w:right="-283" w:firstLine="709"/>
        <w:jc w:val="both"/>
      </w:pPr>
      <w:r>
        <w:t>4.2.5.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пунктом 8.5 настоящего контракта либо отсутствовала возможность для оплаты по контракту в соответствии с пунктом 8.5 настоящего контракта.</w:t>
      </w:r>
    </w:p>
    <w:p w14:paraId="25909651" w14:textId="0C3C300E" w:rsidR="00B437F3" w:rsidRDefault="004F4252">
      <w:pPr>
        <w:widowControl w:val="0"/>
        <w:ind w:right="-283" w:firstLine="709"/>
        <w:jc w:val="both"/>
      </w:pPr>
      <w:r>
        <w:t xml:space="preserve">4.2.6. Не допускать расторжения контракта по соглашению сторон, если на дату подписания соглашения имелись основания требовать от Исполнителя оплаты неустойки за неисполнение или ненадлежащее исполнение обязательств, предусмотренных контрактом, и Исполнителем такая неустойка не оплачена, в том числе и в порядке, предусмотренном пунктом </w:t>
      </w:r>
      <w:r w:rsidR="00780E20">
        <w:t>8</w:t>
      </w:r>
      <w:r>
        <w:t xml:space="preserve">.5 настоящего </w:t>
      </w:r>
      <w:r>
        <w:lastRenderedPageBreak/>
        <w:t>контракта.</w:t>
      </w:r>
    </w:p>
    <w:p w14:paraId="36E36204" w14:textId="1912A498" w:rsidR="00B437F3" w:rsidRDefault="004F4252">
      <w:pPr>
        <w:widowControl w:val="0"/>
        <w:ind w:right="-283" w:firstLine="709"/>
        <w:jc w:val="both"/>
      </w:pPr>
      <w:r>
        <w:t xml:space="preserve">4.2.7. В случае если окончание срока действия контракта повлекло прекращение обязательств Сторон по контракту, но при этом имеются основания требовать от Исполнителя оплаты неустойки за неисполнение или ненадлежащее исполнение обязательств по контракту </w:t>
      </w:r>
      <w:r>
        <w:br/>
        <w:t xml:space="preserve">(в случае если оплата по контракту не была произведена в соответствии с пунктом </w:t>
      </w:r>
      <w:r w:rsidR="00780E20">
        <w:t>8</w:t>
      </w:r>
      <w:r>
        <w:t>.5 настоящего контракта)</w:t>
      </w:r>
      <w:r w:rsidR="00DE4530">
        <w:t>.</w:t>
      </w:r>
    </w:p>
    <w:p w14:paraId="4C33FCF5" w14:textId="77777777" w:rsidR="00B437F3" w:rsidRDefault="004F4252">
      <w:pPr>
        <w:widowControl w:val="0"/>
        <w:ind w:right="-283" w:firstLine="709"/>
        <w:jc w:val="both"/>
      </w:pPr>
      <w:r>
        <w:t>4.2.7.1. В течение 10 (десяти) дней с даты окончания срока действия контракта направить Исполнителю претензионное письмо с требованием оплаты в течение 30 (тридцати) дней с даты получения претензионного письма неустойки, рассчитанной в соответствии с требованиями законодательства Российской Федерации и условиями контракта за весь период просрочки исполнения.</w:t>
      </w:r>
    </w:p>
    <w:p w14:paraId="017C241D" w14:textId="77777777" w:rsidR="00B437F3" w:rsidRDefault="004F4252">
      <w:pPr>
        <w:widowControl w:val="0"/>
        <w:ind w:right="-283" w:firstLine="709"/>
        <w:jc w:val="both"/>
      </w:pPr>
      <w:r>
        <w:t xml:space="preserve">4.2.7.2. При неоплате в установленный срок Исполнителем неустойки не позднее </w:t>
      </w:r>
      <w:r>
        <w:br/>
        <w:t>10 (десяти) дней с даты истечения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Российской Федерации и условиями контракта.</w:t>
      </w:r>
    </w:p>
    <w:p w14:paraId="12822F99" w14:textId="77777777" w:rsidR="00B437F3" w:rsidRDefault="004F4252">
      <w:pPr>
        <w:widowControl w:val="0"/>
        <w:ind w:right="-283" w:firstLine="709"/>
        <w:jc w:val="both"/>
      </w:pPr>
      <w:r>
        <w:t>4.2.8. Провести экспертизу для проверки предоставленных Исполнителем результатов оказания услуг, предусмотренных контрактом, в части их соответствия условиям контракта.</w:t>
      </w:r>
    </w:p>
    <w:p w14:paraId="2768C9DD" w14:textId="77777777" w:rsidR="00B437F3" w:rsidRDefault="004F4252">
      <w:pPr>
        <w:widowControl w:val="0"/>
        <w:ind w:right="-283" w:firstLine="709"/>
        <w:jc w:val="both"/>
      </w:pPr>
      <w:r>
        <w:t>4.2.9. Осуществлять контроль за исполнением Исполнителем условий контракта в соответствии с законодательством Российской Федерации.</w:t>
      </w:r>
    </w:p>
    <w:p w14:paraId="7A14FAFC" w14:textId="77777777" w:rsidR="00B437F3" w:rsidRDefault="004F4252">
      <w:pPr>
        <w:widowControl w:val="0"/>
        <w:ind w:right="-426" w:firstLine="709"/>
        <w:jc w:val="both"/>
        <w:rPr>
          <w:b/>
        </w:rPr>
      </w:pPr>
      <w:r>
        <w:rPr>
          <w:b/>
        </w:rPr>
        <w:t>4.3. Исполнитель вправе:</w:t>
      </w:r>
    </w:p>
    <w:p w14:paraId="11ED99FC" w14:textId="77777777" w:rsidR="00B437F3" w:rsidRDefault="004F4252">
      <w:pPr>
        <w:widowControl w:val="0"/>
        <w:ind w:right="-283" w:firstLine="709"/>
        <w:jc w:val="both"/>
      </w:pPr>
      <w:r>
        <w:t>4.3.1. Требовать подписания в соответствии с условиями контракта Заказчиком документа о приемке, предусмотренного пунктом 6.1.1 контракта.</w:t>
      </w:r>
    </w:p>
    <w:p w14:paraId="63392127" w14:textId="77777777" w:rsidR="00B437F3" w:rsidRDefault="004F4252">
      <w:pPr>
        <w:widowControl w:val="0"/>
        <w:ind w:right="-283" w:firstLine="709"/>
        <w:jc w:val="both"/>
      </w:pPr>
      <w:r>
        <w:t>4.3.2. Требовать своевременной оплаты за оказанные услуги в соответствии с условиями настоящего контракта.</w:t>
      </w:r>
    </w:p>
    <w:p w14:paraId="21B9AF62" w14:textId="77777777" w:rsidR="00B437F3" w:rsidRDefault="004F4252">
      <w:pPr>
        <w:widowControl w:val="0"/>
        <w:ind w:right="-283" w:firstLine="709"/>
        <w:jc w:val="both"/>
      </w:pPr>
      <w:r>
        <w:t>4.3.3. Направлять Заказчику запросы и получать от него разъяснения и уточнения по вопросам оказания услуг в рамках настоящего контракта.</w:t>
      </w:r>
    </w:p>
    <w:p w14:paraId="6B8A10C0" w14:textId="77777777" w:rsidR="00B437F3" w:rsidRDefault="004F4252">
      <w:pPr>
        <w:widowControl w:val="0"/>
        <w:ind w:right="-426" w:firstLine="709"/>
        <w:jc w:val="both"/>
        <w:rPr>
          <w:b/>
        </w:rPr>
      </w:pPr>
      <w:r>
        <w:rPr>
          <w:b/>
        </w:rPr>
        <w:t>4.4. Исполнитель обязан:</w:t>
      </w:r>
    </w:p>
    <w:p w14:paraId="2AB180E6" w14:textId="77777777" w:rsidR="00B437F3" w:rsidRDefault="004F4252">
      <w:pPr>
        <w:widowControl w:val="0"/>
        <w:ind w:right="-283" w:firstLine="709"/>
        <w:jc w:val="both"/>
      </w:pPr>
      <w:r>
        <w:t>4.4.1. Оказать услуги, предусмотренные настоящим контрактом, в</w:t>
      </w:r>
      <w:r>
        <w:rPr>
          <w:color w:val="000000"/>
        </w:rPr>
        <w:t xml:space="preserve"> </w:t>
      </w:r>
      <w:r>
        <w:t>соответствии с Технической частью (Приложение 2 к контракту) и в сроки, установленные пунктом 5.1 Раздела 5 «Сроки, место и условия оказания услуг» контракта.</w:t>
      </w:r>
    </w:p>
    <w:p w14:paraId="76AAC7CD" w14:textId="77777777" w:rsidR="00B437F3" w:rsidRDefault="004F4252">
      <w:pPr>
        <w:widowControl w:val="0"/>
        <w:ind w:right="-283" w:firstLine="709"/>
        <w:jc w:val="both"/>
      </w:pPr>
      <w:r>
        <w:t>4.4.2.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14:paraId="10BFF1EC" w14:textId="77777777" w:rsidR="00B437F3" w:rsidRDefault="004F4252">
      <w:pPr>
        <w:widowControl w:val="0"/>
        <w:ind w:right="-283" w:firstLine="709"/>
        <w:jc w:val="both"/>
      </w:pPr>
      <w:r>
        <w:t>4.4.3. По окончании оказания услуг передать результаты оказанных услуг Заказчику в порядке и в сроки, определенные Разделом 6 «Порядок сдачи-приемки услуг» настоящего контракта.</w:t>
      </w:r>
    </w:p>
    <w:p w14:paraId="2EB09452" w14:textId="77777777" w:rsidR="00B437F3" w:rsidRDefault="004F4252">
      <w:pPr>
        <w:widowControl w:val="0"/>
        <w:ind w:right="-283" w:firstLine="709"/>
        <w:jc w:val="both"/>
      </w:pPr>
      <w:r>
        <w:t>4.4.4. За свой счет устранить выявленные недостатки в сроки, определенные Заказчиком, а если срок не определен, то в течение 10 (десяти) дней с момента получения письменного извещения от Заказчика об устранении недостатков.</w:t>
      </w:r>
    </w:p>
    <w:p w14:paraId="4736E05C" w14:textId="77777777" w:rsidR="00B437F3" w:rsidRDefault="004F4252">
      <w:pPr>
        <w:widowControl w:val="0"/>
        <w:ind w:right="-283" w:firstLine="709"/>
        <w:jc w:val="both"/>
      </w:pPr>
      <w:r>
        <w:t>4.4.5. Выполнить в полном объеме свои обязательства, предусмотренные настоящим контрактом.</w:t>
      </w:r>
    </w:p>
    <w:p w14:paraId="1F4A09B5" w14:textId="77777777" w:rsidR="00B437F3" w:rsidRDefault="004F4252">
      <w:pPr>
        <w:widowControl w:val="0"/>
        <w:ind w:right="-426" w:firstLine="709"/>
        <w:jc w:val="both"/>
        <w:rPr>
          <w:b/>
          <w:bCs/>
        </w:rPr>
      </w:pPr>
      <w:r>
        <w:rPr>
          <w:b/>
          <w:bCs/>
        </w:rPr>
        <w:t>4.5. Стороны обязаны:</w:t>
      </w:r>
    </w:p>
    <w:p w14:paraId="766327E3" w14:textId="77777777" w:rsidR="00B437F3" w:rsidRDefault="004F4252">
      <w:pPr>
        <w:widowControl w:val="0"/>
        <w:ind w:right="-283" w:firstLine="709"/>
        <w:jc w:val="both"/>
      </w:pPr>
      <w:r>
        <w:t>4.5.1. В случае изменения почтового или электронного адреса либо предстоящей реорганизации или ликвидации Сторона обязана письменно уведомить об этом другую Сторону в течение 3 (трех) рабочих дней со дня принятия соответствующего решения, либо внесения соответствующих изменений.</w:t>
      </w:r>
    </w:p>
    <w:p w14:paraId="54FE2613" w14:textId="091718A7" w:rsidR="00B437F3" w:rsidRDefault="00B437F3">
      <w:pPr>
        <w:widowControl w:val="0"/>
        <w:shd w:val="clear" w:color="auto" w:fill="FFFFFF" w:themeFill="background1"/>
        <w:ind w:right="-426"/>
        <w:jc w:val="center"/>
        <w:rPr>
          <w:b/>
          <w:sz w:val="16"/>
          <w:szCs w:val="16"/>
        </w:rPr>
      </w:pPr>
    </w:p>
    <w:p w14:paraId="56198387" w14:textId="2BD7A91C" w:rsidR="007F621B" w:rsidRDefault="007F621B">
      <w:pPr>
        <w:widowControl w:val="0"/>
        <w:shd w:val="clear" w:color="auto" w:fill="FFFFFF" w:themeFill="background1"/>
        <w:ind w:right="-426"/>
        <w:jc w:val="center"/>
        <w:rPr>
          <w:b/>
          <w:sz w:val="16"/>
          <w:szCs w:val="16"/>
        </w:rPr>
      </w:pPr>
    </w:p>
    <w:p w14:paraId="0B7F7390" w14:textId="77777777" w:rsidR="007F621B" w:rsidRDefault="007F621B">
      <w:pPr>
        <w:widowControl w:val="0"/>
        <w:shd w:val="clear" w:color="auto" w:fill="FFFFFF" w:themeFill="background1"/>
        <w:ind w:right="-426"/>
        <w:jc w:val="center"/>
        <w:rPr>
          <w:b/>
          <w:sz w:val="16"/>
          <w:szCs w:val="16"/>
        </w:rPr>
      </w:pPr>
    </w:p>
    <w:p w14:paraId="3507956C" w14:textId="77777777" w:rsidR="00B437F3" w:rsidRDefault="004F4252">
      <w:pPr>
        <w:widowControl w:val="0"/>
        <w:shd w:val="clear" w:color="auto" w:fill="FFFFFF" w:themeFill="background1"/>
        <w:ind w:right="-426"/>
        <w:jc w:val="center"/>
        <w:rPr>
          <w:b/>
          <w:bCs/>
        </w:rPr>
      </w:pPr>
      <w:r>
        <w:rPr>
          <w:b/>
        </w:rPr>
        <w:t xml:space="preserve">5. </w:t>
      </w:r>
      <w:r>
        <w:rPr>
          <w:b/>
          <w:bCs/>
        </w:rPr>
        <w:t>СРОКИ, МЕСТО И УСЛОВИЯ ОКАЗАНИЯ УСЛУГ</w:t>
      </w:r>
    </w:p>
    <w:p w14:paraId="7EFC26FF" w14:textId="4A00F401" w:rsidR="00B437F3" w:rsidRPr="00295967" w:rsidRDefault="004F4252">
      <w:pPr>
        <w:ind w:right="-426" w:firstLine="709"/>
        <w:jc w:val="both"/>
      </w:pPr>
      <w:r>
        <w:t>5.1.</w:t>
      </w:r>
      <w:r>
        <w:rPr>
          <w:rFonts w:eastAsia="Calibri"/>
        </w:rPr>
        <w:t> </w:t>
      </w:r>
      <w:r>
        <w:t xml:space="preserve">Срок </w:t>
      </w:r>
      <w:r w:rsidRPr="00295967">
        <w:t xml:space="preserve">оказания услуг: </w:t>
      </w:r>
      <w:r w:rsidR="00052ACE" w:rsidRPr="00465BB5">
        <w:t>3</w:t>
      </w:r>
      <w:r w:rsidR="004C0A54">
        <w:t>1</w:t>
      </w:r>
      <w:r w:rsidR="00052ACE" w:rsidRPr="00465BB5">
        <w:t xml:space="preserve"> календарны</w:t>
      </w:r>
      <w:r w:rsidR="004C0A54">
        <w:t>й</w:t>
      </w:r>
      <w:r w:rsidR="00052ACE" w:rsidRPr="00465BB5">
        <w:t xml:space="preserve"> д</w:t>
      </w:r>
      <w:r w:rsidR="004C0A54">
        <w:t>ень</w:t>
      </w:r>
      <w:r w:rsidR="00052ACE" w:rsidRPr="00465BB5">
        <w:t xml:space="preserve"> </w:t>
      </w:r>
      <w:r w:rsidR="00052ACE" w:rsidRPr="00465BB5">
        <w:rPr>
          <w:bCs/>
        </w:rPr>
        <w:t>с</w:t>
      </w:r>
      <w:r w:rsidR="00052ACE" w:rsidRPr="00465BB5">
        <w:t xml:space="preserve"> даты заключения контракта</w:t>
      </w:r>
      <w:r w:rsidR="00052ACE">
        <w:t>.</w:t>
      </w:r>
    </w:p>
    <w:p w14:paraId="2A7111E1" w14:textId="2493DE24" w:rsidR="00B437F3" w:rsidRPr="00295967" w:rsidRDefault="004F4252">
      <w:pPr>
        <w:widowControl w:val="0"/>
        <w:ind w:right="-283" w:firstLine="709"/>
        <w:jc w:val="both"/>
      </w:pPr>
      <w:r w:rsidRPr="00295967">
        <w:t xml:space="preserve">5.2. Место оказания услуг: </w:t>
      </w:r>
      <w:r w:rsidR="001D3196">
        <w:t xml:space="preserve">Еврейская автономная область, г. Биробиджан, ул. </w:t>
      </w:r>
      <w:r w:rsidR="007F621B">
        <w:t>Пионерская</w:t>
      </w:r>
      <w:r w:rsidR="001D3196">
        <w:t xml:space="preserve">, </w:t>
      </w:r>
      <w:r w:rsidR="001D3196">
        <w:br/>
        <w:t xml:space="preserve">д. </w:t>
      </w:r>
      <w:r w:rsidR="007F621B">
        <w:t>5</w:t>
      </w:r>
      <w:r w:rsidR="001D3196">
        <w:t>.</w:t>
      </w:r>
    </w:p>
    <w:p w14:paraId="4EC7A759" w14:textId="22E987C3" w:rsidR="00B437F3" w:rsidRDefault="004F4252">
      <w:pPr>
        <w:widowControl w:val="0"/>
        <w:ind w:right="-283" w:firstLine="709"/>
        <w:jc w:val="both"/>
      </w:pPr>
      <w:r w:rsidRPr="00295967">
        <w:t xml:space="preserve">5.3. Условия оказания услуг: </w:t>
      </w:r>
      <w:bookmarkStart w:id="4" w:name="_Hlk33716986"/>
      <w:r w:rsidRPr="00295967">
        <w:t xml:space="preserve">в соответствии с Технической частью (Приложение </w:t>
      </w:r>
      <w:r w:rsidR="00295967" w:rsidRPr="00295967">
        <w:t>2</w:t>
      </w:r>
      <w:r w:rsidRPr="00295967">
        <w:t xml:space="preserve"> к контракту).</w:t>
      </w:r>
      <w:bookmarkEnd w:id="4"/>
    </w:p>
    <w:p w14:paraId="5C6BED87" w14:textId="412E481A" w:rsidR="00B437F3" w:rsidRDefault="00B437F3">
      <w:pPr>
        <w:pStyle w:val="afff1"/>
        <w:tabs>
          <w:tab w:val="left" w:pos="0"/>
          <w:tab w:val="left" w:pos="720"/>
        </w:tabs>
        <w:ind w:left="0" w:right="-426" w:firstLine="567"/>
        <w:rPr>
          <w:sz w:val="16"/>
          <w:szCs w:val="16"/>
        </w:rPr>
      </w:pPr>
    </w:p>
    <w:p w14:paraId="2790E6D6" w14:textId="7CF46DF7" w:rsidR="002A27A9" w:rsidRDefault="002A27A9">
      <w:pPr>
        <w:pStyle w:val="afff1"/>
        <w:tabs>
          <w:tab w:val="left" w:pos="0"/>
          <w:tab w:val="left" w:pos="720"/>
        </w:tabs>
        <w:ind w:left="0" w:right="-426" w:firstLine="567"/>
        <w:rPr>
          <w:sz w:val="16"/>
          <w:szCs w:val="16"/>
        </w:rPr>
      </w:pPr>
    </w:p>
    <w:p w14:paraId="482B8ED9" w14:textId="77777777" w:rsidR="002A27A9" w:rsidRDefault="002A27A9">
      <w:pPr>
        <w:pStyle w:val="afff1"/>
        <w:tabs>
          <w:tab w:val="left" w:pos="0"/>
          <w:tab w:val="left" w:pos="720"/>
        </w:tabs>
        <w:ind w:left="0" w:right="-426" w:firstLine="567"/>
        <w:rPr>
          <w:sz w:val="16"/>
          <w:szCs w:val="16"/>
        </w:rPr>
      </w:pPr>
    </w:p>
    <w:p w14:paraId="338438F9" w14:textId="77777777" w:rsidR="00B437F3" w:rsidRDefault="004F4252">
      <w:pPr>
        <w:ind w:right="-426"/>
        <w:jc w:val="center"/>
        <w:rPr>
          <w:b/>
        </w:rPr>
      </w:pPr>
      <w:r>
        <w:rPr>
          <w:b/>
        </w:rPr>
        <w:lastRenderedPageBreak/>
        <w:t>6. ПОРЯДОК СДАЧИ-ПРИЕМКИ УСЛУГ</w:t>
      </w:r>
    </w:p>
    <w:p w14:paraId="728A75A1" w14:textId="7D422893" w:rsidR="00B437F3" w:rsidRDefault="004F4252">
      <w:pPr>
        <w:widowControl w:val="0"/>
        <w:ind w:right="-283" w:firstLine="709"/>
        <w:jc w:val="both"/>
      </w:pPr>
      <w:r>
        <w:t>6.1.</w:t>
      </w:r>
      <w:r w:rsidR="00810383">
        <w:t> </w:t>
      </w:r>
      <w:r>
        <w:t xml:space="preserve">Приемка оказанных услуг по настоящему контракту на соответствие их требованиям, установленным в настоящем контракте, осуществляется путем подписания Сторонами документа о приемке в порядке и в сроки, предусмотренные пунктами 6.1.1 – 6.1.8 контракта. </w:t>
      </w:r>
    </w:p>
    <w:p w14:paraId="44CFA523" w14:textId="30A0933B" w:rsidR="00B437F3" w:rsidRDefault="004F4252">
      <w:pPr>
        <w:widowControl w:val="0"/>
        <w:ind w:right="-283" w:firstLine="709"/>
        <w:jc w:val="both"/>
      </w:pPr>
      <w:r>
        <w:t>6.1.1.</w:t>
      </w:r>
      <w:r w:rsidR="00810383">
        <w:t> </w:t>
      </w:r>
      <w:r>
        <w:t>Исполнитель в течение 10 (десяти) дней по окончанию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14:paraId="6CFF0F19" w14:textId="11718BC3" w:rsidR="00B437F3" w:rsidRDefault="004F4252">
      <w:pPr>
        <w:widowControl w:val="0"/>
        <w:ind w:right="-283" w:firstLine="709"/>
        <w:jc w:val="both"/>
      </w:pPr>
      <w:r>
        <w:t>а)</w:t>
      </w:r>
      <w:r w:rsidR="00810383">
        <w:t> </w:t>
      </w:r>
      <w:r>
        <w:t>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Федерального закона № 44-ФЗ, единицу измерения оказанной услуги;</w:t>
      </w:r>
    </w:p>
    <w:p w14:paraId="0FF314B1" w14:textId="6C4C1DAA" w:rsidR="00B437F3" w:rsidRDefault="004F4252">
      <w:pPr>
        <w:widowControl w:val="0"/>
        <w:ind w:right="-283" w:firstLine="709"/>
        <w:jc w:val="both"/>
      </w:pPr>
      <w:r>
        <w:t>б)</w:t>
      </w:r>
      <w:r w:rsidR="00810383">
        <w:t> </w:t>
      </w:r>
      <w:r>
        <w:t>наименование оказанной услуги;</w:t>
      </w:r>
    </w:p>
    <w:p w14:paraId="7B6D7F46" w14:textId="09F16D42" w:rsidR="00B437F3" w:rsidRDefault="004F4252">
      <w:pPr>
        <w:widowControl w:val="0"/>
        <w:ind w:right="-283" w:firstLine="709"/>
        <w:jc w:val="both"/>
      </w:pPr>
      <w:r>
        <w:t>в)</w:t>
      </w:r>
      <w:r w:rsidR="00810383">
        <w:t> </w:t>
      </w:r>
      <w:r>
        <w:t>информацию об объеме оказанной услуги;</w:t>
      </w:r>
    </w:p>
    <w:p w14:paraId="32B88A61" w14:textId="2982DDCF" w:rsidR="00B437F3" w:rsidRDefault="004F4252">
      <w:pPr>
        <w:widowControl w:val="0"/>
        <w:ind w:right="-283" w:firstLine="709"/>
        <w:jc w:val="both"/>
      </w:pPr>
      <w:r>
        <w:t>г)</w:t>
      </w:r>
      <w:r w:rsidR="00810383">
        <w:t> </w:t>
      </w:r>
      <w:r>
        <w:t>стоимость исполненных Исполнителем обязательств, предусмотренных контрактом, с указанием цены за единицу оказанной услуги;</w:t>
      </w:r>
    </w:p>
    <w:p w14:paraId="6CA17F15" w14:textId="1296D51D" w:rsidR="00B437F3" w:rsidRDefault="004F4252">
      <w:pPr>
        <w:widowControl w:val="0"/>
        <w:ind w:right="-283" w:firstLine="709"/>
        <w:jc w:val="both"/>
      </w:pPr>
      <w:r>
        <w:t>д)</w:t>
      </w:r>
      <w:r w:rsidR="00810383">
        <w:t> </w:t>
      </w:r>
      <w:r>
        <w:t xml:space="preserve">иную информацию с учетом требований, установленных в соответствии с частью 3 </w:t>
      </w:r>
      <w:r>
        <w:br/>
        <w:t>статьи 5 Федерального закона № 44-ФЗ.</w:t>
      </w:r>
    </w:p>
    <w:p w14:paraId="0A952C4A" w14:textId="77777777" w:rsidR="00B437F3" w:rsidRDefault="004F4252">
      <w:pPr>
        <w:widowControl w:val="0"/>
        <w:ind w:right="-283" w:firstLine="709"/>
        <w:jc w:val="both"/>
      </w:pPr>
      <w:r>
        <w:t>6.1.2. К документу о приемке, предусмотренному пунктом 6.1.1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17D0B67A" w14:textId="77777777" w:rsidR="00B437F3" w:rsidRDefault="004F4252">
      <w:pPr>
        <w:widowControl w:val="0"/>
        <w:ind w:right="-283" w:firstLine="709"/>
        <w:jc w:val="both"/>
      </w:pPr>
      <w:r>
        <w:t>6.1.3.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документа о приемке в единой информационной системе в соответствии с часовой зоной, в которой расположен Заказчик.</w:t>
      </w:r>
    </w:p>
    <w:p w14:paraId="3CF52483" w14:textId="77777777" w:rsidR="00B437F3" w:rsidRDefault="004F4252">
      <w:pPr>
        <w:widowControl w:val="0"/>
        <w:ind w:right="-283" w:firstLine="709"/>
        <w:jc w:val="both"/>
      </w:pPr>
      <w:r>
        <w:t>6.1.4.</w:t>
      </w:r>
      <w:bookmarkStart w:id="5" w:name="_Hlk93407548"/>
      <w:r>
        <w:t> В срок не позднее 10 (десяти) рабочих дней</w:t>
      </w:r>
      <w:bookmarkEnd w:id="5"/>
      <w:r>
        <w:t>, следующих за днем поступления документа о приемке в соответствии с пунктом 6.1.3 контракта, Заказчик (за исключением случая создания приемочной комиссии в соответствии с пунктом 6.4 контракта) осуществляет одно из следующих действий:</w:t>
      </w:r>
    </w:p>
    <w:p w14:paraId="2386864A" w14:textId="57307833" w:rsidR="00B437F3" w:rsidRDefault="004F4252">
      <w:pPr>
        <w:widowControl w:val="0"/>
        <w:ind w:right="-283" w:firstLine="709"/>
        <w:jc w:val="both"/>
      </w:pPr>
      <w:r>
        <w:t>а)</w:t>
      </w:r>
      <w:r w:rsidR="00810383">
        <w:t> </w:t>
      </w:r>
      <w: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ADA9068" w14:textId="44062D61" w:rsidR="00B437F3" w:rsidRDefault="004F4252">
      <w:pPr>
        <w:widowControl w:val="0"/>
        <w:ind w:right="-283" w:firstLine="709"/>
        <w:jc w:val="both"/>
      </w:pPr>
      <w:r>
        <w:t>б)</w:t>
      </w:r>
      <w:r w:rsidR="00810383">
        <w:t> </w:t>
      </w:r>
      <w: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E2E995" w14:textId="77777777" w:rsidR="00B437F3" w:rsidRDefault="004F4252">
      <w:pPr>
        <w:widowControl w:val="0"/>
        <w:ind w:right="-283" w:firstLine="709"/>
        <w:jc w:val="both"/>
      </w:pPr>
      <w:r>
        <w:t>6.1.5. В случае создания в соответствии с пунктом 6.4 контракта приемочной комиссии не позднее 10 (десяти) рабочих дней, следующих за днем поступления Заказчику документа о приемке в соответствии с пунктом 6.1.3 контракта:</w:t>
      </w:r>
    </w:p>
    <w:p w14:paraId="7527C015" w14:textId="0DFB31A2" w:rsidR="00B437F3" w:rsidRDefault="004F4252">
      <w:pPr>
        <w:widowControl w:val="0"/>
        <w:ind w:right="-283" w:firstLine="709"/>
        <w:jc w:val="both"/>
      </w:pPr>
      <w:r>
        <w:t>а)</w:t>
      </w:r>
      <w:r w:rsidR="00810383">
        <w:t> </w:t>
      </w:r>
      <w: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100E65C" w14:textId="720D678C" w:rsidR="00B437F3" w:rsidRDefault="004F4252">
      <w:pPr>
        <w:widowControl w:val="0"/>
        <w:ind w:right="-283" w:firstLine="709"/>
        <w:jc w:val="both"/>
      </w:pPr>
      <w:r>
        <w:t>б)</w:t>
      </w:r>
      <w:r w:rsidR="00810383">
        <w:t> </w:t>
      </w:r>
      <w:r>
        <w:t xml:space="preserve">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w:t>
      </w:r>
      <w:r>
        <w:lastRenderedPageBreak/>
        <w:t>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A920D4B" w14:textId="77777777" w:rsidR="00B437F3" w:rsidRDefault="004F4252">
      <w:pPr>
        <w:widowControl w:val="0"/>
        <w:ind w:right="-283" w:firstLine="709"/>
        <w:jc w:val="both"/>
      </w:pPr>
      <w:r>
        <w:t>6.1.6.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6.1.4 или подпунктом «б» пункта 6.1.5 контракта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0014E718" w14:textId="77777777" w:rsidR="00B437F3" w:rsidRDefault="004F4252">
      <w:pPr>
        <w:widowControl w:val="0"/>
        <w:ind w:right="-283" w:firstLine="709"/>
        <w:jc w:val="both"/>
      </w:pPr>
      <w:r>
        <w:t>6.1.7. В случае получения в соответствии с пунктом 6.1.6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3CF225F6" w14:textId="77777777" w:rsidR="00B437F3" w:rsidRDefault="004F4252">
      <w:pPr>
        <w:widowControl w:val="0"/>
        <w:ind w:right="-283" w:firstLine="709"/>
        <w:jc w:val="both"/>
      </w:pPr>
      <w:r>
        <w:t>6.1.8. Датой приемки оказанной услуги считается дата размещения в единой информационной системе документа о приемке, подписанного Заказчиком.</w:t>
      </w:r>
    </w:p>
    <w:p w14:paraId="30A72895" w14:textId="77777777" w:rsidR="00B437F3" w:rsidRDefault="004F4252">
      <w:pPr>
        <w:widowControl w:val="0"/>
        <w:ind w:right="-283" w:firstLine="709"/>
        <w:jc w:val="both"/>
      </w:pPr>
      <w:r>
        <w:t>6.2. Внесение исправлений в документ о приемке, оформленный в соответствии с пунктами 6.1.1 – 6.1.8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14:paraId="17CCB7EB" w14:textId="77777777" w:rsidR="00B437F3" w:rsidRDefault="004F4252">
      <w:pPr>
        <w:widowControl w:val="0"/>
        <w:ind w:right="-283" w:firstLine="709"/>
        <w:jc w:val="both"/>
      </w:pPr>
      <w:r>
        <w:t>6.3. Для проверки, оказанной Исполнителем услуги, предусмотренной контрактом, в части ее соответствия условиям контракта Заказчик обязан провести экспертизу. Экспертиза услуги, предусмотренной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23B87968" w14:textId="77777777" w:rsidR="00B437F3" w:rsidRDefault="004F4252">
      <w:pPr>
        <w:widowControl w:val="0"/>
        <w:ind w:right="-283" w:firstLine="709"/>
        <w:jc w:val="both"/>
      </w:pPr>
      <w:r>
        <w:t>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71645BF" w14:textId="77777777" w:rsidR="00B437F3" w:rsidRDefault="004F4252">
      <w:pPr>
        <w:widowControl w:val="0"/>
        <w:ind w:right="-283" w:firstLine="709"/>
        <w:jc w:val="both"/>
      </w:pPr>
      <w:r>
        <w:t>Заказчик вправе 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оказанной услуги и устранено Исполнителем.</w:t>
      </w:r>
    </w:p>
    <w:p w14:paraId="2C7EAEB8" w14:textId="77777777" w:rsidR="00B437F3" w:rsidRDefault="004F4252">
      <w:pPr>
        <w:widowControl w:val="0"/>
        <w:ind w:right="-283" w:firstLine="709"/>
        <w:jc w:val="both"/>
      </w:pPr>
      <w:r>
        <w:t>6.4. По решению Заказчика для приемки оказанной услуги может создаваться приемочная комиссия, которая состоит не менее чем из пяти человек.</w:t>
      </w:r>
    </w:p>
    <w:p w14:paraId="130185EA" w14:textId="77777777" w:rsidR="00B437F3" w:rsidRDefault="004F4252">
      <w:pPr>
        <w:widowControl w:val="0"/>
        <w:ind w:right="-283" w:firstLine="709"/>
        <w:jc w:val="both"/>
      </w:pPr>
      <w: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C7B16E8" w14:textId="77777777" w:rsidR="00B437F3" w:rsidRDefault="00B437F3">
      <w:pPr>
        <w:widowControl w:val="0"/>
        <w:ind w:right="-426" w:firstLine="567"/>
        <w:jc w:val="center"/>
        <w:rPr>
          <w:b/>
          <w:sz w:val="16"/>
          <w:szCs w:val="16"/>
        </w:rPr>
      </w:pPr>
    </w:p>
    <w:p w14:paraId="592AA543" w14:textId="77777777" w:rsidR="00B437F3" w:rsidRDefault="004F4252">
      <w:pPr>
        <w:widowControl w:val="0"/>
        <w:ind w:right="-426" w:firstLine="567"/>
        <w:jc w:val="center"/>
        <w:rPr>
          <w:b/>
        </w:rPr>
      </w:pPr>
      <w:r>
        <w:rPr>
          <w:b/>
        </w:rPr>
        <w:t>7. ГАРАНТИЯ КАЧЕСТВА ОКАЗЫВАЕМЫХ УСЛУГ</w:t>
      </w:r>
    </w:p>
    <w:p w14:paraId="5412D328" w14:textId="718EE88F" w:rsidR="00B437F3" w:rsidRDefault="004F4252">
      <w:pPr>
        <w:widowControl w:val="0"/>
        <w:ind w:right="-283" w:firstLine="709"/>
        <w:jc w:val="both"/>
      </w:pPr>
      <w:r>
        <w:t>7.1. Исполнитель гарантирует соответствие качества оказ</w:t>
      </w:r>
      <w:r w:rsidR="00295967">
        <w:t>анных</w:t>
      </w:r>
      <w:r>
        <w:t xml:space="preserve"> услуг условиям контракта.</w:t>
      </w:r>
    </w:p>
    <w:p w14:paraId="713B7ADF" w14:textId="77777777" w:rsidR="00B437F3" w:rsidRDefault="00B437F3">
      <w:pPr>
        <w:widowControl w:val="0"/>
        <w:tabs>
          <w:tab w:val="left" w:pos="709"/>
        </w:tabs>
        <w:ind w:right="-426"/>
        <w:jc w:val="center"/>
        <w:outlineLvl w:val="1"/>
        <w:rPr>
          <w:b/>
          <w:sz w:val="16"/>
          <w:szCs w:val="16"/>
        </w:rPr>
      </w:pPr>
    </w:p>
    <w:p w14:paraId="11E5B8F2" w14:textId="338BC42E" w:rsidR="00B437F3" w:rsidRDefault="004F4252">
      <w:pPr>
        <w:widowControl w:val="0"/>
        <w:ind w:right="-427"/>
        <w:jc w:val="center"/>
        <w:rPr>
          <w:b/>
        </w:rPr>
      </w:pPr>
      <w:r>
        <w:rPr>
          <w:b/>
        </w:rPr>
        <w:t xml:space="preserve">8. </w:t>
      </w:r>
      <w:r>
        <w:rPr>
          <w:b/>
          <w:spacing w:val="-3"/>
        </w:rPr>
        <w:t>ОТВЕТСТВЕННОСТЬ СТОРОН</w:t>
      </w:r>
    </w:p>
    <w:p w14:paraId="34F4E02D" w14:textId="77777777" w:rsidR="00B437F3" w:rsidRDefault="004F4252">
      <w:pPr>
        <w:widowControl w:val="0"/>
        <w:ind w:right="-283" w:firstLine="709"/>
        <w:jc w:val="both"/>
      </w:pPr>
      <w:r>
        <w:t>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3148E408" w14:textId="77777777" w:rsidR="00B437F3" w:rsidRDefault="004F4252">
      <w:pPr>
        <w:widowControl w:val="0"/>
        <w:ind w:right="-283" w:firstLine="709"/>
        <w:jc w:val="both"/>
      </w:pPr>
      <w:r>
        <w:t>8.2.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5460DDE6" w14:textId="77777777" w:rsidR="00B437F3" w:rsidRDefault="004F4252">
      <w:pPr>
        <w:widowControl w:val="0"/>
        <w:ind w:right="-283" w:firstLine="709"/>
        <w:jc w:val="both"/>
      </w:pPr>
      <w:r>
        <w:t xml:space="preserve">8.2.1.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2D95FA" w14:textId="77777777" w:rsidR="00B437F3" w:rsidRDefault="004F4252">
      <w:pPr>
        <w:widowControl w:val="0"/>
        <w:ind w:right="-283" w:firstLine="709"/>
        <w:jc w:val="both"/>
      </w:pPr>
      <w:r>
        <w:t xml:space="preserve">8.2.2. Штрафы начисляются за ненадлежащее исполнение Заказчиком обязательств, </w:t>
      </w:r>
      <w:r>
        <w:lastRenderedPageBreak/>
        <w:t xml:space="preserve">предусмотренных настоящим контрактом, за исключением просрочки исполнения обязательств, предусмотренных настоящим контрактом. </w:t>
      </w:r>
    </w:p>
    <w:p w14:paraId="26DF4DFF" w14:textId="77777777" w:rsidR="00B437F3" w:rsidRDefault="004F4252">
      <w:pPr>
        <w:widowControl w:val="0"/>
        <w:ind w:right="-283" w:firstLine="709"/>
        <w:jc w:val="both"/>
      </w:pPr>
      <w:bookmarkStart w:id="6" w:name="_Hlk44685501"/>
      <w: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bookmarkEnd w:id="6"/>
    </w:p>
    <w:p w14:paraId="5FBFEFA0" w14:textId="77777777" w:rsidR="00B437F3" w:rsidRDefault="004F4252">
      <w:pPr>
        <w:widowControl w:val="0"/>
        <w:ind w:right="-283" w:firstLine="709"/>
        <w:jc w:val="both"/>
      </w:pPr>
      <w:r>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следующем порядке:</w:t>
      </w:r>
    </w:p>
    <w:p w14:paraId="6158AB9C" w14:textId="77777777" w:rsidR="00B437F3" w:rsidRDefault="004F4252">
      <w:pPr>
        <w:widowControl w:val="0"/>
        <w:ind w:right="-283" w:firstLine="709"/>
        <w:jc w:val="both"/>
      </w:pPr>
      <w:r>
        <w:t>1 000 рублей, если цена контракта не превышает 3 млн. рублей (включительно).</w:t>
      </w:r>
    </w:p>
    <w:p w14:paraId="21BC5B63" w14:textId="77777777" w:rsidR="00B437F3" w:rsidRDefault="004F4252">
      <w:pPr>
        <w:widowControl w:val="0"/>
        <w:ind w:right="-283" w:firstLine="709"/>
        <w:jc w:val="both"/>
      </w:pPr>
      <w:r>
        <w:t>8.2.3.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520AA507" w14:textId="77777777" w:rsidR="00B437F3" w:rsidRDefault="004F4252">
      <w:pPr>
        <w:widowControl w:val="0"/>
        <w:ind w:right="-283" w:firstLine="709"/>
        <w:jc w:val="both"/>
      </w:pPr>
      <w:r>
        <w:t>8.3.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14:paraId="7D69E2FE" w14:textId="542926BE" w:rsidR="00B437F3" w:rsidRDefault="004F4252">
      <w:pPr>
        <w:widowControl w:val="0"/>
        <w:ind w:right="-283" w:firstLine="709"/>
        <w:jc w:val="both"/>
      </w:pPr>
      <w:r>
        <w:t>8.3.1.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236283A" w14:textId="77777777" w:rsidR="00B437F3" w:rsidRDefault="004F4252">
      <w:pPr>
        <w:widowControl w:val="0"/>
        <w:ind w:right="-283" w:firstLine="709"/>
        <w:jc w:val="both"/>
      </w:pPr>
      <w:r>
        <w:t xml:space="preserve">8.3.2.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w:t>
      </w:r>
    </w:p>
    <w:p w14:paraId="52B21FF2" w14:textId="77777777" w:rsidR="00B437F3" w:rsidRDefault="004F4252">
      <w:pPr>
        <w:widowControl w:val="0"/>
        <w:ind w:right="-283" w:firstLine="709"/>
        <w:jc w:val="both"/>
      </w:pPr>
      <w:r>
        <w:t>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14:paraId="16806FD1" w14:textId="4851F291" w:rsidR="00B437F3" w:rsidRDefault="004F4252">
      <w:pPr>
        <w:widowControl w:val="0"/>
        <w:ind w:right="-283" w:firstLine="709"/>
        <w:jc w:val="both"/>
      </w:pPr>
      <w:r>
        <w:t>8.3.3.</w:t>
      </w:r>
      <w:r w:rsidR="00810383">
        <w:t> </w:t>
      </w:r>
      <w: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8.3.4, 8.3.5 настоящего контракта):</w:t>
      </w:r>
    </w:p>
    <w:p w14:paraId="584E63CA" w14:textId="77777777" w:rsidR="00B437F3" w:rsidRDefault="004F4252">
      <w:pPr>
        <w:widowControl w:val="0"/>
        <w:ind w:right="-283" w:firstLine="709"/>
        <w:jc w:val="both"/>
      </w:pPr>
      <w:r>
        <w:t>10 процентов цены контракта (этапа) в случае, если цена контракта (этапа) не превышает 3 млн. рублей.</w:t>
      </w:r>
    </w:p>
    <w:p w14:paraId="5257256E" w14:textId="77777777" w:rsidR="00B437F3" w:rsidRDefault="004F4252">
      <w:pPr>
        <w:widowControl w:val="0"/>
        <w:ind w:right="-283" w:firstLine="709"/>
        <w:jc w:val="both"/>
      </w:pPr>
      <w:r>
        <w:t>8.3.4.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443E01F" w14:textId="5E917409" w:rsidR="00B437F3" w:rsidRDefault="004F4252">
      <w:pPr>
        <w:widowControl w:val="0"/>
        <w:ind w:right="-283" w:firstLine="709"/>
        <w:jc w:val="both"/>
      </w:pPr>
      <w:r>
        <w:t>а)</w:t>
      </w:r>
      <w:r w:rsidR="00295967">
        <w:t> </w:t>
      </w:r>
      <w:r>
        <w:t>в случае, если цена контракта не превышает начальную (максимальную) цену контракта:</w:t>
      </w:r>
    </w:p>
    <w:p w14:paraId="6AFA0C6E" w14:textId="77777777" w:rsidR="00B437F3" w:rsidRDefault="004F4252">
      <w:pPr>
        <w:widowControl w:val="0"/>
        <w:ind w:right="-283" w:firstLine="709"/>
        <w:jc w:val="both"/>
      </w:pPr>
      <w:r>
        <w:t>10 процентов начальной (максимальной) цены контракта, если цена контракта не превышает 3 млн. рублей;</w:t>
      </w:r>
    </w:p>
    <w:p w14:paraId="15BBCBE1" w14:textId="431E2443" w:rsidR="00B437F3" w:rsidRDefault="004F4252">
      <w:pPr>
        <w:widowControl w:val="0"/>
        <w:ind w:right="-283" w:firstLine="709"/>
        <w:jc w:val="both"/>
      </w:pPr>
      <w:r>
        <w:t>б)</w:t>
      </w:r>
      <w:r w:rsidR="00295967">
        <w:t> </w:t>
      </w:r>
      <w:r>
        <w:t>в случае, если цена контракта превышает начальную (максимальную) цену контракта:</w:t>
      </w:r>
    </w:p>
    <w:p w14:paraId="60892A36" w14:textId="77777777" w:rsidR="00B437F3" w:rsidRDefault="004F4252">
      <w:pPr>
        <w:widowControl w:val="0"/>
        <w:ind w:right="-283" w:firstLine="709"/>
        <w:jc w:val="both"/>
      </w:pPr>
      <w:r>
        <w:t>10 процентов цены контракта, если цена контракта не превышает 3 млн. рублей;</w:t>
      </w:r>
    </w:p>
    <w:p w14:paraId="092551A8" w14:textId="77777777" w:rsidR="00B437F3" w:rsidRDefault="004F4252">
      <w:pPr>
        <w:widowControl w:val="0"/>
        <w:ind w:right="-283" w:firstLine="709"/>
        <w:jc w:val="both"/>
      </w:pPr>
      <w:r>
        <w:t>5 процентов цены контракта, если цена контракта составляет от 3 млн. рублей до 50 млн. рублей (включительно);</w:t>
      </w:r>
    </w:p>
    <w:p w14:paraId="77BA4D0E" w14:textId="77777777" w:rsidR="00B437F3" w:rsidRDefault="004F4252">
      <w:pPr>
        <w:widowControl w:val="0"/>
        <w:ind w:right="-283" w:firstLine="709"/>
        <w:jc w:val="both"/>
      </w:pPr>
      <w:r>
        <w:lastRenderedPageBreak/>
        <w:t>1 процент цены контракта, если цена контракта составляет от 50 млн. рублей до 100 млн. рублей (включительно).</w:t>
      </w:r>
    </w:p>
    <w:p w14:paraId="412B06AD" w14:textId="77777777" w:rsidR="00B437F3" w:rsidRDefault="004F4252">
      <w:pPr>
        <w:widowControl w:val="0"/>
        <w:ind w:right="-283" w:firstLine="709"/>
        <w:jc w:val="both"/>
      </w:pPr>
      <w:r>
        <w:t>8.3.5.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14:paraId="2AABE69A" w14:textId="77777777" w:rsidR="00B437F3" w:rsidRDefault="004F4252">
      <w:pPr>
        <w:widowControl w:val="0"/>
        <w:ind w:right="-283" w:firstLine="709"/>
        <w:jc w:val="both"/>
      </w:pPr>
      <w:r>
        <w:t>1 000 рублей, если цена контракта не превышает 3 млн. рублей.</w:t>
      </w:r>
    </w:p>
    <w:p w14:paraId="1FBA6DED" w14:textId="77777777" w:rsidR="00B437F3" w:rsidRDefault="004F4252">
      <w:pPr>
        <w:widowControl w:val="0"/>
        <w:ind w:right="-283" w:firstLine="709"/>
        <w:jc w:val="both"/>
      </w:pPr>
      <w:r>
        <w:t>8.4.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4E17D79E" w14:textId="77777777" w:rsidR="00B437F3" w:rsidRDefault="004F4252">
      <w:pPr>
        <w:widowControl w:val="0"/>
        <w:ind w:right="-283" w:firstLine="709"/>
        <w:jc w:val="both"/>
      </w:pPr>
      <w:r>
        <w:t xml:space="preserve">8.5. В случае неисполнения или ненадлежащего исполнения Исполнителем обязательства </w:t>
      </w:r>
      <w:r>
        <w:br/>
        <w:t>(в том числе просрочки исполнения обязательства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 пени).</w:t>
      </w:r>
    </w:p>
    <w:p w14:paraId="03B79CEC" w14:textId="77777777" w:rsidR="00B437F3" w:rsidRDefault="004F4252">
      <w:pPr>
        <w:widowControl w:val="0"/>
        <w:ind w:right="-283" w:firstLine="709"/>
        <w:jc w:val="both"/>
      </w:pPr>
      <w:r>
        <w:t>8.6.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14:paraId="360BB904" w14:textId="77777777" w:rsidR="00B437F3" w:rsidRDefault="004F4252">
      <w:pPr>
        <w:widowControl w:val="0"/>
        <w:ind w:right="-283" w:firstLine="709"/>
        <w:jc w:val="both"/>
      </w:pPr>
      <w:r>
        <w:t>8.7.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AC59987" w14:textId="77777777" w:rsidR="00B437F3" w:rsidRDefault="004F4252">
      <w:pPr>
        <w:widowControl w:val="0"/>
        <w:ind w:right="-283" w:firstLine="709"/>
        <w:jc w:val="both"/>
      </w:pPr>
      <w: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30A9260" w14:textId="77777777" w:rsidR="00B437F3" w:rsidRPr="00BB04F3" w:rsidRDefault="00B437F3" w:rsidP="00BB04F3">
      <w:pPr>
        <w:widowControl w:val="0"/>
        <w:ind w:right="-426" w:firstLine="567"/>
        <w:jc w:val="center"/>
        <w:rPr>
          <w:b/>
          <w:bCs/>
          <w:spacing w:val="-8"/>
          <w:sz w:val="16"/>
          <w:szCs w:val="16"/>
        </w:rPr>
      </w:pPr>
    </w:p>
    <w:p w14:paraId="579E44FD" w14:textId="77777777" w:rsidR="00B437F3" w:rsidRDefault="004F4252">
      <w:pPr>
        <w:widowControl w:val="0"/>
        <w:shd w:val="clear" w:color="auto" w:fill="FFFFFF" w:themeFill="background1"/>
        <w:tabs>
          <w:tab w:val="left" w:pos="284"/>
          <w:tab w:val="left" w:pos="426"/>
        </w:tabs>
        <w:ind w:right="-426"/>
        <w:jc w:val="center"/>
        <w:rPr>
          <w:b/>
          <w:bCs/>
        </w:rPr>
      </w:pPr>
      <w:r w:rsidRPr="008A7DDD">
        <w:rPr>
          <w:b/>
          <w:bCs/>
          <w:spacing w:val="-8"/>
        </w:rPr>
        <w:t>9. ОБСТОЯТЕЛЬСТВА</w:t>
      </w:r>
      <w:r>
        <w:rPr>
          <w:b/>
          <w:bCs/>
          <w:spacing w:val="-8"/>
        </w:rPr>
        <w:t xml:space="preserve"> </w:t>
      </w:r>
      <w:r>
        <w:rPr>
          <w:b/>
          <w:bCs/>
        </w:rPr>
        <w:t>НЕПРЕОДОЛИМОЙ СИЛЫ</w:t>
      </w:r>
    </w:p>
    <w:p w14:paraId="6DC98F20" w14:textId="77777777" w:rsidR="00B437F3" w:rsidRDefault="004F4252">
      <w:pPr>
        <w:widowControl w:val="0"/>
        <w:ind w:right="-283" w:firstLine="709"/>
        <w:jc w:val="both"/>
      </w:pPr>
      <w: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884AA12" w14:textId="77777777" w:rsidR="00B437F3" w:rsidRDefault="004F4252">
      <w:pPr>
        <w:widowControl w:val="0"/>
        <w:ind w:right="-283" w:firstLine="709"/>
        <w:jc w:val="both"/>
      </w:pPr>
      <w:r>
        <w:t>9.2. Сторона, которая не исполняет свои обязательства вследствие действия обстоятельств непреодолимой силы, должна не позднее 10 (десяти) дней известить другую сторону о наступлении таких обстоятельств и их влиянии на исполнение обязательств по контракту.</w:t>
      </w:r>
    </w:p>
    <w:p w14:paraId="447D60A9" w14:textId="77777777" w:rsidR="00B437F3" w:rsidRDefault="004F4252">
      <w:pPr>
        <w:widowControl w:val="0"/>
        <w:ind w:right="-283" w:firstLine="709"/>
        <w:jc w:val="both"/>
      </w:pPr>
      <w:r>
        <w:t>9.3.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поскольку эти обстоятельства значительно влияют на исполнение настоящего контракта в срок.</w:t>
      </w:r>
    </w:p>
    <w:p w14:paraId="18F2115B" w14:textId="77777777" w:rsidR="00B437F3" w:rsidRDefault="004F4252">
      <w:pPr>
        <w:widowControl w:val="0"/>
        <w:ind w:right="-283" w:firstLine="709"/>
        <w:jc w:val="both"/>
      </w:pPr>
      <w:r>
        <w:t>9.4. Если обстоятельства, указанные в пункте 9.1 настоящего контракта,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1990A15C" w14:textId="77777777" w:rsidR="00B437F3" w:rsidRDefault="004F4252">
      <w:pPr>
        <w:widowControl w:val="0"/>
        <w:ind w:right="-283" w:firstLine="709"/>
        <w:jc w:val="both"/>
      </w:pPr>
      <w:r>
        <w:t>9.5.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5C8AFCF8" w14:textId="77777777" w:rsidR="00B437F3" w:rsidRDefault="00B437F3">
      <w:pPr>
        <w:widowControl w:val="0"/>
        <w:shd w:val="clear" w:color="auto" w:fill="FFFFFF" w:themeFill="background1"/>
        <w:ind w:right="-426"/>
        <w:jc w:val="center"/>
        <w:rPr>
          <w:b/>
          <w:sz w:val="16"/>
          <w:szCs w:val="16"/>
        </w:rPr>
      </w:pPr>
    </w:p>
    <w:p w14:paraId="5B1798EC" w14:textId="77777777" w:rsidR="00B437F3" w:rsidRDefault="004F4252">
      <w:pPr>
        <w:widowControl w:val="0"/>
        <w:shd w:val="clear" w:color="auto" w:fill="FFFFFF" w:themeFill="background1"/>
        <w:ind w:right="-426"/>
        <w:jc w:val="center"/>
        <w:rPr>
          <w:b/>
        </w:rPr>
      </w:pPr>
      <w:r>
        <w:rPr>
          <w:b/>
        </w:rPr>
        <w:t>10. СРОК ДЕЙСТВИЯ И ПОРЯДОК ИЗМЕНЕНИЯ КОНТРАКТА</w:t>
      </w:r>
    </w:p>
    <w:p w14:paraId="335285FA" w14:textId="169F57A7" w:rsidR="00B437F3" w:rsidRDefault="004F4252">
      <w:pPr>
        <w:widowControl w:val="0"/>
        <w:ind w:right="-283" w:firstLine="709"/>
        <w:jc w:val="both"/>
      </w:pPr>
      <w:r>
        <w:t>10.1. Настоящий контракт вступает в действие с момента его подписания Сторонами и действует по 31.</w:t>
      </w:r>
      <w:r w:rsidR="004C0A54">
        <w:t>01</w:t>
      </w:r>
      <w:r>
        <w:t>.202</w:t>
      </w:r>
      <w:r w:rsidR="004C0A54">
        <w:t>5</w:t>
      </w:r>
      <w:r>
        <w:t>, в части расчетов - до полного исполнения Сторонами обязательств по контракту. Окончание срока действия контракта не освобождает Стороны от ответственности за нарушение условий контракта.</w:t>
      </w:r>
    </w:p>
    <w:p w14:paraId="7FEAA567" w14:textId="77777777" w:rsidR="00B437F3" w:rsidRDefault="004F4252">
      <w:pPr>
        <w:widowControl w:val="0"/>
        <w:ind w:right="-283" w:firstLine="709"/>
        <w:jc w:val="both"/>
      </w:pPr>
      <w:r>
        <w:t xml:space="preserve">10.2. Изменение положений настоящего контракта возможны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w:t>
      </w:r>
      <w:r>
        <w:lastRenderedPageBreak/>
        <w:t>При этом Заказчик в ходе исполнения контракта обеспечивает согласование с Исполнителем новых условий контракта, в том числе цены и (или) сроков исполнения контракта и (или) объема услуг, предусмотренных контрактом.</w:t>
      </w:r>
    </w:p>
    <w:p w14:paraId="67D85B99" w14:textId="77777777" w:rsidR="00B437F3" w:rsidRDefault="004F4252">
      <w:pPr>
        <w:widowControl w:val="0"/>
        <w:ind w:right="-283" w:firstLine="709"/>
        <w:jc w:val="both"/>
      </w:pPr>
      <w:r>
        <w:t xml:space="preserve">10.3. 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14:paraId="723EEE18" w14:textId="77777777" w:rsidR="00B437F3" w:rsidRDefault="00B437F3">
      <w:pPr>
        <w:widowControl w:val="0"/>
        <w:shd w:val="clear" w:color="auto" w:fill="FFFFFF" w:themeFill="background1"/>
        <w:tabs>
          <w:tab w:val="left" w:pos="142"/>
          <w:tab w:val="left" w:pos="426"/>
          <w:tab w:val="left" w:pos="1152"/>
        </w:tabs>
        <w:jc w:val="center"/>
        <w:rPr>
          <w:b/>
          <w:bCs/>
          <w:sz w:val="16"/>
          <w:szCs w:val="16"/>
        </w:rPr>
      </w:pPr>
    </w:p>
    <w:p w14:paraId="73411609" w14:textId="77777777" w:rsidR="00B437F3" w:rsidRDefault="004F4252">
      <w:pPr>
        <w:widowControl w:val="0"/>
        <w:shd w:val="clear" w:color="auto" w:fill="FFFFFF" w:themeFill="background1"/>
        <w:tabs>
          <w:tab w:val="left" w:pos="142"/>
          <w:tab w:val="left" w:pos="426"/>
          <w:tab w:val="left" w:pos="1152"/>
        </w:tabs>
        <w:ind w:right="-426"/>
        <w:jc w:val="center"/>
        <w:rPr>
          <w:b/>
          <w:bCs/>
        </w:rPr>
      </w:pPr>
      <w:r>
        <w:rPr>
          <w:b/>
          <w:bCs/>
        </w:rPr>
        <w:t>11. ПОРЯДОК УРЕГУЛИРОВАНИЯ СПОРОВ</w:t>
      </w:r>
    </w:p>
    <w:p w14:paraId="22F75946" w14:textId="77777777" w:rsidR="00B437F3" w:rsidRDefault="004F4252">
      <w:pPr>
        <w:widowControl w:val="0"/>
        <w:ind w:right="-283" w:firstLine="709"/>
        <w:jc w:val="both"/>
      </w:pPr>
      <w:r>
        <w:t>11.1. Споры и разногласия, возникающие при исполнении настоящего контракта, разрешаются путем переговоров между Сторонами.</w:t>
      </w:r>
    </w:p>
    <w:p w14:paraId="06288B9B" w14:textId="77777777" w:rsidR="00B437F3" w:rsidRDefault="004F4252">
      <w:pPr>
        <w:widowControl w:val="0"/>
        <w:ind w:right="-283" w:firstLine="709"/>
        <w:jc w:val="both"/>
      </w:pPr>
      <w:r>
        <w:t>11.2. Претензионный порядок досудебного урегулирования споров является для Сторон обязательным.</w:t>
      </w:r>
    </w:p>
    <w:p w14:paraId="5C805D1F" w14:textId="77777777" w:rsidR="00B437F3" w:rsidRDefault="004F4252">
      <w:pPr>
        <w:widowControl w:val="0"/>
        <w:ind w:right="-283" w:firstLine="709"/>
        <w:jc w:val="both"/>
      </w:pPr>
      <w:r>
        <w:t>11.3. Сторона, получившая претензию, обязана рассмотреть ее по существу заявленных требований и дать письменный ответ в срок не позднее 10 (десяти) календарных дней со дня получения претензии.</w:t>
      </w:r>
    </w:p>
    <w:p w14:paraId="438167B8" w14:textId="77777777" w:rsidR="00B437F3" w:rsidRDefault="004F4252">
      <w:pPr>
        <w:widowControl w:val="0"/>
        <w:ind w:right="-283" w:firstLine="709"/>
        <w:jc w:val="both"/>
      </w:pPr>
      <w:r>
        <w:t xml:space="preserve">11.4. В случае невозможности разрешения спора путем переговоров Стороны, после предусмотренной действующим законодательством Российской Федерации процедуры досудебного урегулирования разногласий, передают его на рассмотрение в Арбитражный суд Еврейской автономной области. </w:t>
      </w:r>
    </w:p>
    <w:p w14:paraId="5674E88A" w14:textId="77777777" w:rsidR="00B437F3" w:rsidRDefault="00B437F3">
      <w:pPr>
        <w:widowControl w:val="0"/>
        <w:ind w:right="-426" w:firstLine="709"/>
        <w:jc w:val="both"/>
        <w:rPr>
          <w:sz w:val="16"/>
          <w:szCs w:val="16"/>
        </w:rPr>
      </w:pPr>
    </w:p>
    <w:p w14:paraId="5E09E925" w14:textId="77777777" w:rsidR="00B437F3" w:rsidRDefault="004F4252">
      <w:pPr>
        <w:widowControl w:val="0"/>
        <w:ind w:right="-426"/>
        <w:jc w:val="center"/>
        <w:rPr>
          <w:b/>
          <w:bCs/>
        </w:rPr>
      </w:pPr>
      <w:r>
        <w:rPr>
          <w:b/>
          <w:bCs/>
        </w:rPr>
        <w:t>12. ПОРЯДОК РАСТОРЖЕНИЯ КОНТРАКТА</w:t>
      </w:r>
    </w:p>
    <w:p w14:paraId="3D4229AD" w14:textId="77777777" w:rsidR="00B437F3" w:rsidRDefault="004F4252">
      <w:pPr>
        <w:widowControl w:val="0"/>
        <w:tabs>
          <w:tab w:val="left" w:pos="709"/>
        </w:tabs>
        <w:ind w:right="-426" w:firstLine="709"/>
        <w:jc w:val="both"/>
      </w:pPr>
      <w:r>
        <w:t>12.1. Настоящий контракт может быть расторгнут:</w:t>
      </w:r>
    </w:p>
    <w:p w14:paraId="2E45A7A4" w14:textId="77777777" w:rsidR="00B437F3" w:rsidRDefault="004F4252">
      <w:pPr>
        <w:widowControl w:val="0"/>
        <w:ind w:right="-283" w:firstLine="709"/>
        <w:jc w:val="both"/>
      </w:pPr>
      <w:r>
        <w:t>- по соглашению Сторон;</w:t>
      </w:r>
    </w:p>
    <w:p w14:paraId="413D1798" w14:textId="77777777" w:rsidR="00B437F3" w:rsidRDefault="004F4252">
      <w:pPr>
        <w:widowControl w:val="0"/>
        <w:ind w:right="-283" w:firstLine="709"/>
        <w:jc w:val="both"/>
      </w:pPr>
      <w:r>
        <w:t>- по решению суда;</w:t>
      </w:r>
    </w:p>
    <w:p w14:paraId="5FBEF3F7" w14:textId="77777777" w:rsidR="00B437F3" w:rsidRDefault="004F4252">
      <w:pPr>
        <w:widowControl w:val="0"/>
        <w:ind w:right="-283" w:firstLine="709"/>
        <w:jc w:val="both"/>
      </w:pPr>
      <w:r>
        <w:t>- в случае одностороннего отказа Стороны контракта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BA22B17" w14:textId="77777777" w:rsidR="00B437F3" w:rsidRDefault="004F4252">
      <w:pPr>
        <w:widowControl w:val="0"/>
        <w:ind w:right="-283" w:firstLine="709"/>
        <w:jc w:val="both"/>
      </w:pPr>
      <w:r>
        <w:t>12.2. Заказчик вправе принять решение об одностороннем отказе от исполнения контракта в соответствии с Гражданским кодексом Российской Федерации в следующих случаях:</w:t>
      </w:r>
    </w:p>
    <w:p w14:paraId="575BDB75" w14:textId="77777777" w:rsidR="00B437F3" w:rsidRDefault="004F4252">
      <w:pPr>
        <w:widowControl w:val="0"/>
        <w:ind w:right="-283" w:firstLine="709"/>
        <w:jc w:val="both"/>
      </w:pPr>
      <w:r>
        <w:t>- если во время оказания услуги стало очевидным, что она не будет оказана надлежащим образом, при этом Исполнитель не выполнил требование Заказчика об устранении недостатков в разумный срок;</w:t>
      </w:r>
    </w:p>
    <w:p w14:paraId="79FF09FE" w14:textId="77777777" w:rsidR="00B437F3" w:rsidRDefault="004F4252">
      <w:pPr>
        <w:widowControl w:val="0"/>
        <w:ind w:right="-283" w:firstLine="709"/>
        <w:jc w:val="both"/>
      </w:pPr>
      <w:r>
        <w:t>- если отступления в оказании услуги от условий контракта или иные недостатки оказанной услуги не были устранены Исполнителем в установленный Заказчиком разумный срок либо являются существенными и неустранимыми.</w:t>
      </w:r>
    </w:p>
    <w:p w14:paraId="482F4418" w14:textId="77777777" w:rsidR="00B437F3" w:rsidRDefault="004F4252">
      <w:pPr>
        <w:widowControl w:val="0"/>
        <w:ind w:right="-283" w:firstLine="709"/>
        <w:jc w:val="both"/>
      </w:pPr>
      <w:r>
        <w:t xml:space="preserve">12.3.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w:t>
      </w:r>
    </w:p>
    <w:p w14:paraId="58541912" w14:textId="77777777" w:rsidR="00B437F3" w:rsidRDefault="004F4252">
      <w:pPr>
        <w:widowControl w:val="0"/>
        <w:ind w:right="-283" w:firstLine="709"/>
        <w:jc w:val="both"/>
      </w:pPr>
      <w:r>
        <w:t>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52A4E7" w14:textId="77777777" w:rsidR="00B437F3" w:rsidRDefault="004F4252">
      <w:pPr>
        <w:widowControl w:val="0"/>
        <w:ind w:right="-283" w:firstLine="709"/>
        <w:jc w:val="both"/>
      </w:pPr>
      <w:r>
        <w:t xml:space="preserve">12.4.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w:t>
      </w:r>
      <w:r>
        <w:br/>
        <w:t>№ 44-ФЗ.</w:t>
      </w:r>
    </w:p>
    <w:p w14:paraId="568CF1D5" w14:textId="77777777" w:rsidR="00B437F3" w:rsidRDefault="004F4252">
      <w:pPr>
        <w:widowControl w:val="0"/>
        <w:ind w:right="-283" w:firstLine="709"/>
        <w:jc w:val="both"/>
      </w:pPr>
      <w:r>
        <w:t>12.5. Заказчик обязан принять решение об одностороннем отказе от исполнения контракта в случае, если в ходе исполнения контракта установлено, что:</w:t>
      </w:r>
    </w:p>
    <w:p w14:paraId="78264FE4" w14:textId="0118DDA6" w:rsidR="00B437F3" w:rsidRDefault="004F4252">
      <w:pPr>
        <w:widowControl w:val="0"/>
        <w:ind w:right="-283" w:firstLine="709"/>
        <w:jc w:val="both"/>
      </w:pPr>
      <w:r>
        <w:t>а)</w:t>
      </w:r>
      <w:r w:rsidR="00295967">
        <w:t> </w:t>
      </w:r>
      <w:r>
        <w:t>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Федерального закона № 44-ФЗ);</w:t>
      </w:r>
    </w:p>
    <w:p w14:paraId="70D3E406" w14:textId="2785487E" w:rsidR="00B437F3" w:rsidRDefault="004F4252">
      <w:pPr>
        <w:widowControl w:val="0"/>
        <w:ind w:right="-283" w:firstLine="709"/>
        <w:jc w:val="both"/>
      </w:pPr>
      <w:r>
        <w:t>б)</w:t>
      </w:r>
      <w:r w:rsidR="00295967">
        <w:t> </w:t>
      </w:r>
      <w:r>
        <w:t>при определении поставщика (подрядчика,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
    <w:p w14:paraId="0BDFA04F" w14:textId="77777777" w:rsidR="00B437F3" w:rsidRDefault="004F4252">
      <w:pPr>
        <w:widowControl w:val="0"/>
        <w:ind w:right="-283" w:firstLine="709"/>
        <w:jc w:val="both"/>
      </w:pPr>
      <w:r>
        <w:t xml:space="preserve">12.6. Исполнитель вправе принять решение об одностороннем отказе от исполнения </w:t>
      </w:r>
      <w:r>
        <w:lastRenderedPageBreak/>
        <w:t>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D15C05B" w14:textId="77777777" w:rsidR="00B437F3" w:rsidRDefault="004F4252">
      <w:pPr>
        <w:widowControl w:val="0"/>
        <w:ind w:right="-283" w:firstLine="709"/>
        <w:jc w:val="both"/>
      </w:pPr>
      <w:r>
        <w:t>12.7.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6812BBD" w14:textId="77777777" w:rsidR="00B437F3" w:rsidRDefault="004F4252">
      <w:pPr>
        <w:widowControl w:val="0"/>
        <w:ind w:right="-283" w:firstLine="709"/>
        <w:jc w:val="both"/>
      </w:pPr>
      <w:r>
        <w:t>12.8.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77D2D9" w14:textId="77777777" w:rsidR="00B437F3" w:rsidRDefault="004F4252">
      <w:pPr>
        <w:widowControl w:val="0"/>
        <w:ind w:right="-283" w:firstLine="709"/>
        <w:jc w:val="both"/>
      </w:pPr>
      <w:r>
        <w:t>12.9. Расторжение контракта по соглашению Сторон производится Сторонами путем подписания соответствующего соглашения о расторжении.</w:t>
      </w:r>
    </w:p>
    <w:p w14:paraId="03E07280" w14:textId="77777777" w:rsidR="00B437F3" w:rsidRDefault="004F4252">
      <w:pPr>
        <w:widowControl w:val="0"/>
        <w:ind w:right="-283" w:firstLine="709"/>
        <w:jc w:val="both"/>
      </w:pPr>
      <w:r>
        <w:t>12.10.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календарных дней с даты его получения.</w:t>
      </w:r>
    </w:p>
    <w:p w14:paraId="54955DA8" w14:textId="77777777" w:rsidR="00B437F3" w:rsidRDefault="004F4252">
      <w:pPr>
        <w:widowControl w:val="0"/>
        <w:ind w:right="-283" w:firstLine="709"/>
        <w:jc w:val="both"/>
      </w:pPr>
      <w:r>
        <w:t>12.11. 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услуг, фактически оказанных Исполнителем Заказчику.</w:t>
      </w:r>
    </w:p>
    <w:p w14:paraId="7A41AE1D" w14:textId="77777777" w:rsidR="00BB04F3" w:rsidRPr="00BB04F3" w:rsidRDefault="00BB04F3">
      <w:pPr>
        <w:widowControl w:val="0"/>
        <w:ind w:right="-283" w:firstLine="709"/>
        <w:jc w:val="both"/>
        <w:rPr>
          <w:sz w:val="16"/>
          <w:szCs w:val="16"/>
        </w:rPr>
      </w:pPr>
    </w:p>
    <w:p w14:paraId="0136E8FA" w14:textId="77777777" w:rsidR="00B437F3" w:rsidRDefault="004F4252">
      <w:pPr>
        <w:widowControl w:val="0"/>
        <w:shd w:val="clear" w:color="auto" w:fill="FFFFFF" w:themeFill="background1"/>
        <w:tabs>
          <w:tab w:val="left" w:pos="284"/>
          <w:tab w:val="left" w:pos="426"/>
          <w:tab w:val="left" w:pos="1147"/>
        </w:tabs>
        <w:ind w:right="-426" w:firstLine="567"/>
        <w:jc w:val="center"/>
        <w:rPr>
          <w:b/>
          <w:bCs/>
          <w:spacing w:val="-5"/>
        </w:rPr>
      </w:pPr>
      <w:r>
        <w:rPr>
          <w:b/>
          <w:bCs/>
          <w:spacing w:val="-13"/>
        </w:rPr>
        <w:t>13</w:t>
      </w:r>
      <w:r>
        <w:rPr>
          <w:b/>
          <w:bCs/>
          <w:spacing w:val="-5"/>
        </w:rPr>
        <w:t xml:space="preserve">. </w:t>
      </w:r>
      <w:r>
        <w:rPr>
          <w:b/>
          <w:bCs/>
        </w:rPr>
        <w:t>ПРОЧИЕ</w:t>
      </w:r>
      <w:r>
        <w:rPr>
          <w:b/>
          <w:bCs/>
          <w:spacing w:val="-5"/>
        </w:rPr>
        <w:t xml:space="preserve"> УСЛОВИЯ</w:t>
      </w:r>
    </w:p>
    <w:p w14:paraId="3294645C" w14:textId="77777777" w:rsidR="00B437F3" w:rsidRDefault="004F4252">
      <w:pPr>
        <w:widowControl w:val="0"/>
        <w:ind w:right="-283" w:firstLine="709"/>
        <w:jc w:val="both"/>
      </w:pPr>
      <w:r>
        <w:t>13.1. Все Приложения к контракту являются его неотъемлемыми частями.</w:t>
      </w:r>
    </w:p>
    <w:p w14:paraId="01DAF757" w14:textId="77777777" w:rsidR="00B437F3" w:rsidRDefault="004F4252">
      <w:pPr>
        <w:widowControl w:val="0"/>
        <w:ind w:right="-283" w:firstLine="709"/>
        <w:jc w:val="both"/>
      </w:pPr>
      <w:r>
        <w:t>13.2.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84F8262" w14:textId="77777777" w:rsidR="00B437F3" w:rsidRDefault="004F4252">
      <w:pPr>
        <w:widowControl w:val="0"/>
        <w:ind w:right="-283" w:firstLine="709"/>
        <w:jc w:val="both"/>
      </w:pPr>
      <w:r>
        <w:t>13.3. Во всем, что не предусмотрено настоящим контрактом, Стороны руководствуются действующим законодательством Российской Федерации.</w:t>
      </w:r>
    </w:p>
    <w:p w14:paraId="2D49CD86" w14:textId="77777777" w:rsidR="00B437F3" w:rsidRDefault="004F4252">
      <w:pPr>
        <w:widowControl w:val="0"/>
        <w:ind w:right="-283" w:firstLine="709"/>
        <w:jc w:val="both"/>
      </w:pPr>
      <w:r>
        <w:t>13.4. Контракт составлен в форме электронного документа, подписан усиленными электронными подписями Сторон.</w:t>
      </w:r>
    </w:p>
    <w:p w14:paraId="035E4D4C" w14:textId="77777777" w:rsidR="00B437F3" w:rsidRDefault="00B437F3">
      <w:pPr>
        <w:widowControl w:val="0"/>
        <w:shd w:val="clear" w:color="auto" w:fill="FFFFFF" w:themeFill="background1"/>
        <w:tabs>
          <w:tab w:val="left" w:pos="709"/>
        </w:tabs>
        <w:ind w:right="-426" w:firstLine="709"/>
        <w:jc w:val="both"/>
        <w:rPr>
          <w:sz w:val="16"/>
          <w:szCs w:val="16"/>
        </w:rPr>
      </w:pPr>
    </w:p>
    <w:p w14:paraId="53C81840" w14:textId="77777777" w:rsidR="00B437F3" w:rsidRDefault="004F4252">
      <w:pPr>
        <w:widowControl w:val="0"/>
        <w:shd w:val="clear" w:color="auto" w:fill="FFFFFF" w:themeFill="background1"/>
        <w:tabs>
          <w:tab w:val="left" w:pos="709"/>
        </w:tabs>
        <w:ind w:right="-426"/>
        <w:jc w:val="center"/>
        <w:rPr>
          <w:b/>
        </w:rPr>
      </w:pPr>
      <w:r>
        <w:rPr>
          <w:b/>
        </w:rPr>
        <w:t>14. ПРИЛОЖЕНИЯ К КОНТРАКТУ</w:t>
      </w:r>
    </w:p>
    <w:p w14:paraId="3E573F91" w14:textId="3AA1BDBA" w:rsidR="00B437F3" w:rsidRPr="00295967" w:rsidRDefault="004F4252">
      <w:pPr>
        <w:ind w:right="-144" w:firstLine="709"/>
        <w:jc w:val="both"/>
      </w:pPr>
      <w:r w:rsidRPr="00295967">
        <w:t xml:space="preserve">14.1. Приложение 1. Спецификация – на </w:t>
      </w:r>
      <w:r w:rsidR="002A27A9">
        <w:t>1</w:t>
      </w:r>
      <w:r w:rsidRPr="00295967">
        <w:t xml:space="preserve"> л.</w:t>
      </w:r>
    </w:p>
    <w:p w14:paraId="342E823B" w14:textId="0B70E130" w:rsidR="00B437F3" w:rsidRDefault="004F4252">
      <w:pPr>
        <w:ind w:right="-144" w:firstLine="709"/>
        <w:jc w:val="both"/>
      </w:pPr>
      <w:r w:rsidRPr="00295967">
        <w:t xml:space="preserve">14.2. Приложение 2. Техническая часть – на </w:t>
      </w:r>
      <w:r w:rsidR="002A27A9">
        <w:t>4</w:t>
      </w:r>
      <w:bookmarkStart w:id="7" w:name="_GoBack"/>
      <w:bookmarkEnd w:id="7"/>
      <w:r w:rsidRPr="00295967">
        <w:t xml:space="preserve"> л.</w:t>
      </w:r>
    </w:p>
    <w:p w14:paraId="755DFDE0" w14:textId="77777777" w:rsidR="00B437F3" w:rsidRDefault="00B437F3">
      <w:pPr>
        <w:ind w:right="-144" w:firstLine="709"/>
        <w:jc w:val="both"/>
        <w:rPr>
          <w:highlight w:val="yellow"/>
        </w:rPr>
      </w:pPr>
    </w:p>
    <w:p w14:paraId="31E17E2D" w14:textId="77777777" w:rsidR="00B437F3" w:rsidRDefault="004F4252">
      <w:pPr>
        <w:widowControl w:val="0"/>
        <w:ind w:firstLine="709"/>
        <w:jc w:val="center"/>
        <w:rPr>
          <w:b/>
        </w:rPr>
      </w:pPr>
      <w:r>
        <w:rPr>
          <w:b/>
        </w:rPr>
        <w:t>16. МЕСТОНАХОЖДЕНИЕ И БАНКОВСКИЕ РЕКВИЗИТЫ СТОРОН</w:t>
      </w:r>
    </w:p>
    <w:tbl>
      <w:tblPr>
        <w:tblW w:w="5268" w:type="pct"/>
        <w:tblLook w:val="01E0" w:firstRow="1" w:lastRow="1" w:firstColumn="1" w:lastColumn="1" w:noHBand="0" w:noVBand="0"/>
      </w:tblPr>
      <w:tblGrid>
        <w:gridCol w:w="5398"/>
        <w:gridCol w:w="5057"/>
      </w:tblGrid>
      <w:tr w:rsidR="00B437F3" w14:paraId="40722B2C" w14:textId="77777777">
        <w:tc>
          <w:tcPr>
            <w:tcW w:w="5237" w:type="dxa"/>
          </w:tcPr>
          <w:p w14:paraId="32B24B4E" w14:textId="77777777" w:rsidR="00B437F3" w:rsidRDefault="004F4252">
            <w:pPr>
              <w:widowControl w:val="0"/>
              <w:shd w:val="clear" w:color="auto" w:fill="FFFFFF" w:themeFill="background1"/>
              <w:tabs>
                <w:tab w:val="center" w:pos="2237"/>
              </w:tabs>
              <w:rPr>
                <w:b/>
                <w:bCs/>
              </w:rPr>
            </w:pPr>
            <w:r>
              <w:rPr>
                <w:b/>
                <w:bCs/>
              </w:rPr>
              <w:t>Заказчик:</w:t>
            </w:r>
            <w:r>
              <w:rPr>
                <w:b/>
                <w:bCs/>
              </w:rPr>
              <w:tab/>
            </w:r>
          </w:p>
          <w:p w14:paraId="361E35F6" w14:textId="77777777" w:rsidR="00B7004E" w:rsidRDefault="00B7004E">
            <w:pPr>
              <w:widowControl w:val="0"/>
              <w:shd w:val="clear" w:color="auto" w:fill="FFFFFF" w:themeFill="background1"/>
              <w:rPr>
                <w:rFonts w:eastAsia="Calibri"/>
                <w:lang w:eastAsia="en-US"/>
              </w:rPr>
            </w:pPr>
            <w:r w:rsidRPr="00B7004E">
              <w:rPr>
                <w:rFonts w:eastAsia="Calibri"/>
                <w:lang w:eastAsia="en-US"/>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p w14:paraId="7BE9B41C" w14:textId="632A1DC6" w:rsidR="00B437F3" w:rsidRDefault="004F4252">
            <w:pPr>
              <w:widowControl w:val="0"/>
              <w:shd w:val="clear" w:color="auto" w:fill="FFFFFF" w:themeFill="background1"/>
            </w:pPr>
            <w:r>
              <w:t xml:space="preserve">ИНН </w:t>
            </w:r>
            <w:r w:rsidR="00B7004E">
              <w:t>7901995562</w:t>
            </w:r>
            <w:r>
              <w:t xml:space="preserve">, КПП </w:t>
            </w:r>
            <w:r w:rsidR="00B7004E">
              <w:t>790101001</w:t>
            </w:r>
            <w:r>
              <w:t>,</w:t>
            </w:r>
          </w:p>
          <w:p w14:paraId="441D7865" w14:textId="77777777" w:rsidR="003108CD" w:rsidRDefault="004F4252">
            <w:pPr>
              <w:widowControl w:val="0"/>
              <w:shd w:val="clear" w:color="auto" w:fill="FFFFFF" w:themeFill="background1"/>
            </w:pPr>
            <w:r>
              <w:t xml:space="preserve">ОГРН </w:t>
            </w:r>
            <w:r w:rsidR="00EE1D89" w:rsidRPr="00EE1D89">
              <w:rPr>
                <w:rFonts w:eastAsia="Calibri"/>
                <w:lang w:eastAsia="en-US"/>
              </w:rPr>
              <w:t>1137900000380</w:t>
            </w:r>
            <w:r>
              <w:t xml:space="preserve">, ОКПО </w:t>
            </w:r>
            <w:r w:rsidR="003108CD" w:rsidRPr="003108CD">
              <w:t>38685012</w:t>
            </w:r>
          </w:p>
          <w:p w14:paraId="4AC3CFAE" w14:textId="57F744F6" w:rsidR="00EE1D89" w:rsidRDefault="004F4252">
            <w:pPr>
              <w:widowControl w:val="0"/>
              <w:shd w:val="clear" w:color="auto" w:fill="FFFFFF" w:themeFill="background1"/>
              <w:rPr>
                <w:rFonts w:eastAsia="Calibri"/>
                <w:lang w:eastAsia="en-US"/>
              </w:rPr>
            </w:pPr>
            <w:r>
              <w:t xml:space="preserve">Место нахождения: </w:t>
            </w:r>
            <w:r w:rsidR="00EE1D89" w:rsidRPr="00EE1D89">
              <w:rPr>
                <w:rFonts w:eastAsia="Calibri"/>
                <w:lang w:eastAsia="en-US"/>
              </w:rPr>
              <w:t xml:space="preserve">Еврейская </w:t>
            </w:r>
            <w:r w:rsidR="00EE1D89">
              <w:rPr>
                <w:rFonts w:eastAsia="Calibri"/>
                <w:lang w:eastAsia="en-US"/>
              </w:rPr>
              <w:t xml:space="preserve">автономная </w:t>
            </w:r>
            <w:r w:rsidR="00EE1D89" w:rsidRPr="00EE1D89">
              <w:rPr>
                <w:rFonts w:eastAsia="Calibri"/>
                <w:lang w:eastAsia="en-US"/>
              </w:rPr>
              <w:t>обл</w:t>
            </w:r>
            <w:r w:rsidR="00EE1D89">
              <w:rPr>
                <w:rFonts w:eastAsia="Calibri"/>
                <w:lang w:eastAsia="en-US"/>
              </w:rPr>
              <w:t>асть</w:t>
            </w:r>
            <w:r w:rsidR="00EE1D89" w:rsidRPr="00EE1D89">
              <w:rPr>
                <w:rFonts w:eastAsia="Calibri"/>
                <w:lang w:eastAsia="en-US"/>
              </w:rPr>
              <w:t>, г Биробиджан, ул</w:t>
            </w:r>
            <w:r w:rsidR="00EE1D89">
              <w:rPr>
                <w:rFonts w:eastAsia="Calibri"/>
                <w:lang w:eastAsia="en-US"/>
              </w:rPr>
              <w:t xml:space="preserve">. </w:t>
            </w:r>
            <w:r w:rsidR="00EE1D89" w:rsidRPr="00EE1D89">
              <w:rPr>
                <w:rFonts w:eastAsia="Calibri"/>
                <w:lang w:eastAsia="en-US"/>
              </w:rPr>
              <w:t>Пионерская, д</w:t>
            </w:r>
            <w:r w:rsidR="00EE1D89">
              <w:rPr>
                <w:rFonts w:eastAsia="Calibri"/>
                <w:lang w:eastAsia="en-US"/>
              </w:rPr>
              <w:t>.</w:t>
            </w:r>
            <w:r w:rsidR="00EE1D89" w:rsidRPr="00EE1D89">
              <w:rPr>
                <w:rFonts w:eastAsia="Calibri"/>
                <w:lang w:eastAsia="en-US"/>
              </w:rPr>
              <w:t xml:space="preserve"> 5</w:t>
            </w:r>
          </w:p>
          <w:p w14:paraId="13B6BF3D" w14:textId="77777777" w:rsidR="00EE1D89" w:rsidRDefault="004F4252">
            <w:pPr>
              <w:widowControl w:val="0"/>
              <w:shd w:val="clear" w:color="auto" w:fill="FFFFFF" w:themeFill="background1"/>
            </w:pPr>
            <w:r>
              <w:t xml:space="preserve">Почтовый адрес: </w:t>
            </w:r>
            <w:r w:rsidR="00EE1D89" w:rsidRPr="00EE1D89">
              <w:t>Еврейская автономная область, г Биробиджан, ул. Пионерская, д. 5</w:t>
            </w:r>
          </w:p>
          <w:p w14:paraId="661116F5" w14:textId="77777777" w:rsidR="00EE1D89" w:rsidRDefault="004F4252">
            <w:pPr>
              <w:widowControl w:val="0"/>
              <w:shd w:val="clear" w:color="auto" w:fill="FFFFFF" w:themeFill="background1"/>
              <w:rPr>
                <w:rFonts w:eastAsia="Calibri"/>
                <w:lang w:eastAsia="en-US"/>
              </w:rPr>
            </w:pPr>
            <w:r>
              <w:t xml:space="preserve">Телефон: </w:t>
            </w:r>
            <w:r w:rsidR="00EE1D89" w:rsidRPr="00EE1D89">
              <w:rPr>
                <w:rFonts w:eastAsia="Calibri"/>
                <w:lang w:eastAsia="en-US"/>
              </w:rPr>
              <w:t>7-924-7412601</w:t>
            </w:r>
          </w:p>
          <w:p w14:paraId="5BBD3B2C" w14:textId="77777777" w:rsidR="00EE1D89" w:rsidRDefault="004F4252">
            <w:pPr>
              <w:widowControl w:val="0"/>
              <w:shd w:val="clear" w:color="auto" w:fill="FFFFFF" w:themeFill="background1"/>
              <w:rPr>
                <w:rFonts w:eastAsia="Calibri"/>
                <w:lang w:eastAsia="en-US"/>
              </w:rPr>
            </w:pPr>
            <w:r>
              <w:lastRenderedPageBreak/>
              <w:t xml:space="preserve">Факс: </w:t>
            </w:r>
            <w:r w:rsidR="00EE1D89" w:rsidRPr="00EE1D89">
              <w:rPr>
                <w:rFonts w:eastAsia="Calibri"/>
                <w:lang w:eastAsia="en-US"/>
              </w:rPr>
              <w:t>7-924-7412601</w:t>
            </w:r>
          </w:p>
          <w:p w14:paraId="31F565D6" w14:textId="161E8F51" w:rsidR="00B437F3" w:rsidRDefault="004F4252">
            <w:pPr>
              <w:widowControl w:val="0"/>
              <w:shd w:val="clear" w:color="auto" w:fill="FFFFFF" w:themeFill="background1"/>
            </w:pPr>
            <w:r>
              <w:t xml:space="preserve">Адрес электронной почты: </w:t>
            </w:r>
            <w:r w:rsidR="00EE1D89" w:rsidRPr="00EE1D89">
              <w:rPr>
                <w:rFonts w:eastAsia="Calibri"/>
                <w:lang w:eastAsia="en-US"/>
              </w:rPr>
              <w:t>info@nkorokr79.ru</w:t>
            </w:r>
          </w:p>
          <w:p w14:paraId="5F46B93A" w14:textId="77777777" w:rsidR="003108CD" w:rsidRDefault="004F4252">
            <w:pPr>
              <w:widowControl w:val="0"/>
            </w:pPr>
            <w:r>
              <w:t xml:space="preserve">Банковские реквизиты: </w:t>
            </w:r>
          </w:p>
          <w:p w14:paraId="6226E290" w14:textId="77777777" w:rsidR="000E0EFE" w:rsidRPr="000E0EFE" w:rsidRDefault="000E0EFE" w:rsidP="000E0EFE">
            <w:pPr>
              <w:widowControl w:val="0"/>
            </w:pPr>
            <w:r w:rsidRPr="000E0EFE">
              <w:t>БАНК ГПБ (АО)</w:t>
            </w:r>
          </w:p>
          <w:p w14:paraId="08CEAAC6" w14:textId="77777777" w:rsidR="000E0EFE" w:rsidRPr="000E0EFE" w:rsidRDefault="000E0EFE" w:rsidP="000E0EFE">
            <w:pPr>
              <w:widowControl w:val="0"/>
            </w:pPr>
            <w:r w:rsidRPr="000E0EFE">
              <w:t>ИНН 7744001497</w:t>
            </w:r>
          </w:p>
          <w:p w14:paraId="7B7A1617" w14:textId="77777777" w:rsidR="000E0EFE" w:rsidRPr="000E0EFE" w:rsidRDefault="000E0EFE" w:rsidP="000E0EFE">
            <w:pPr>
              <w:widowControl w:val="0"/>
            </w:pPr>
            <w:r w:rsidRPr="000E0EFE">
              <w:t>КПП 772801001</w:t>
            </w:r>
          </w:p>
          <w:p w14:paraId="15AE57FC" w14:textId="77777777" w:rsidR="000E0EFE" w:rsidRPr="000E0EFE" w:rsidRDefault="000E0EFE" w:rsidP="000E0EFE">
            <w:pPr>
              <w:widowControl w:val="0"/>
            </w:pPr>
            <w:r w:rsidRPr="000E0EFE">
              <w:t>БИК 044525823</w:t>
            </w:r>
          </w:p>
          <w:p w14:paraId="5C721A1D" w14:textId="77777777" w:rsidR="000E0EFE" w:rsidRPr="000E0EFE" w:rsidRDefault="000E0EFE" w:rsidP="000E0EFE">
            <w:pPr>
              <w:widowControl w:val="0"/>
            </w:pPr>
            <w:r w:rsidRPr="000E0EFE">
              <w:t>Кор. сч. 30101810200000000823</w:t>
            </w:r>
          </w:p>
          <w:p w14:paraId="2060B3E3" w14:textId="77777777" w:rsidR="000E0EFE" w:rsidRPr="000E0EFE" w:rsidRDefault="000E0EFE" w:rsidP="000E0EFE">
            <w:pPr>
              <w:widowControl w:val="0"/>
            </w:pPr>
            <w:r w:rsidRPr="000E0EFE">
              <w:t xml:space="preserve">Р/сч.  40603810800000000261  </w:t>
            </w:r>
          </w:p>
          <w:p w14:paraId="634F2BEC" w14:textId="606A7230" w:rsidR="00B437F3" w:rsidRDefault="004F4252" w:rsidP="003108CD">
            <w:pPr>
              <w:widowControl w:val="0"/>
            </w:pPr>
            <w:r>
              <w:t>Ответственное должностное лицо Заказчика:</w:t>
            </w:r>
          </w:p>
          <w:p w14:paraId="28AC698E" w14:textId="06528616" w:rsidR="00B437F3" w:rsidRDefault="006F3058">
            <w:pPr>
              <w:widowControl w:val="0"/>
            </w:pPr>
            <w:r>
              <w:t>Иваницкая Наталья Юрьевна – заместитель директора по финансово-экономическим вопросам</w:t>
            </w:r>
          </w:p>
          <w:p w14:paraId="795A26F4" w14:textId="77777777" w:rsidR="00B437F3" w:rsidRDefault="00B437F3">
            <w:pPr>
              <w:widowControl w:val="0"/>
              <w:shd w:val="clear" w:color="auto" w:fill="FFFFFF" w:themeFill="background1"/>
              <w:rPr>
                <w:b/>
                <w:bCs/>
              </w:rPr>
            </w:pPr>
          </w:p>
          <w:p w14:paraId="12954B97" w14:textId="4947275B" w:rsidR="00B437F3" w:rsidRDefault="004F4252">
            <w:pPr>
              <w:widowControl w:val="0"/>
              <w:shd w:val="clear" w:color="auto" w:fill="FFFFFF" w:themeFill="background1"/>
              <w:rPr>
                <w:b/>
                <w:bCs/>
              </w:rPr>
            </w:pPr>
            <w:r>
              <w:rPr>
                <w:b/>
                <w:bCs/>
              </w:rPr>
              <w:t>От Заказчика</w:t>
            </w:r>
          </w:p>
          <w:p w14:paraId="346CEE73" w14:textId="354082F3" w:rsidR="006F3058" w:rsidRPr="006378F2" w:rsidRDefault="006F3058">
            <w:pPr>
              <w:widowControl w:val="0"/>
              <w:shd w:val="clear" w:color="auto" w:fill="FFFFFF" w:themeFill="background1"/>
            </w:pPr>
            <w:r w:rsidRPr="006378F2">
              <w:t>Исполняющий обязанности директора</w:t>
            </w:r>
          </w:p>
          <w:p w14:paraId="3FCC256D" w14:textId="77777777" w:rsidR="00B437F3" w:rsidRDefault="004F4252">
            <w:pPr>
              <w:widowControl w:val="0"/>
              <w:shd w:val="clear" w:color="auto" w:fill="FFFFFF" w:themeFill="background1"/>
            </w:pPr>
            <w:r>
              <w:t>______________/</w:t>
            </w:r>
            <w:r w:rsidR="006F3058">
              <w:t>И.А. Вебер</w:t>
            </w:r>
            <w:r>
              <w:t>/</w:t>
            </w:r>
          </w:p>
          <w:p w14:paraId="04819788" w14:textId="0FBB71FA" w:rsidR="001A1E97" w:rsidRDefault="001A1E97">
            <w:pPr>
              <w:widowControl w:val="0"/>
              <w:shd w:val="clear" w:color="auto" w:fill="FFFFFF" w:themeFill="background1"/>
            </w:pPr>
            <w:r>
              <w:t>М.П.</w:t>
            </w:r>
          </w:p>
        </w:tc>
        <w:tc>
          <w:tcPr>
            <w:tcW w:w="4907" w:type="dxa"/>
          </w:tcPr>
          <w:tbl>
            <w:tblPr>
              <w:tblW w:w="5000" w:type="pct"/>
              <w:tblLook w:val="01E0" w:firstRow="1" w:lastRow="1" w:firstColumn="1" w:lastColumn="1" w:noHBand="0" w:noVBand="0"/>
            </w:tblPr>
            <w:tblGrid>
              <w:gridCol w:w="4841"/>
            </w:tblGrid>
            <w:tr w:rsidR="00B437F3" w14:paraId="4B900FB1" w14:textId="77777777">
              <w:tc>
                <w:tcPr>
                  <w:tcW w:w="4694" w:type="dxa"/>
                </w:tcPr>
                <w:p w14:paraId="7A9EEE4E" w14:textId="49C5014E" w:rsidR="00B437F3" w:rsidRDefault="00580F37">
                  <w:pPr>
                    <w:widowControl w:val="0"/>
                    <w:shd w:val="clear" w:color="auto" w:fill="FFFFFF" w:themeFill="background1"/>
                    <w:rPr>
                      <w:b/>
                      <w:bCs/>
                    </w:rPr>
                  </w:pPr>
                  <w:r>
                    <w:rPr>
                      <w:b/>
                      <w:bCs/>
                    </w:rPr>
                    <w:lastRenderedPageBreak/>
                    <w:t xml:space="preserve">  </w:t>
                  </w:r>
                  <w:r w:rsidR="004F4252">
                    <w:rPr>
                      <w:b/>
                      <w:bCs/>
                    </w:rPr>
                    <w:t>Исполнитель:</w:t>
                  </w:r>
                </w:p>
                <w:tbl>
                  <w:tblPr>
                    <w:tblW w:w="5000" w:type="pct"/>
                    <w:tblLook w:val="01E0" w:firstRow="1" w:lastRow="1" w:firstColumn="1" w:lastColumn="1" w:noHBand="0" w:noVBand="0"/>
                  </w:tblPr>
                  <w:tblGrid>
                    <w:gridCol w:w="4625"/>
                  </w:tblGrid>
                  <w:tr w:rsidR="00580F37" w:rsidRPr="00580F37" w14:paraId="4882D504" w14:textId="77777777" w:rsidTr="00C34B10">
                    <w:tc>
                      <w:tcPr>
                        <w:tcW w:w="4694" w:type="dxa"/>
                      </w:tcPr>
                      <w:p w14:paraId="76056865" w14:textId="4524F5BB" w:rsidR="00580F37" w:rsidRPr="00580F37" w:rsidRDefault="00580F37" w:rsidP="00580F37">
                        <w:pPr>
                          <w:widowControl w:val="0"/>
                          <w:shd w:val="clear" w:color="auto" w:fill="FFFFFF" w:themeFill="background1"/>
                        </w:pPr>
                        <w:r w:rsidRPr="00580F37">
                          <w:t xml:space="preserve">ОБЩЕСТВО С ОГРАНИЧЕННОЙ ОТВЕТСТВЕННОСТЬЮ </w:t>
                        </w:r>
                        <w:r>
                          <w:br/>
                        </w:r>
                        <w:r w:rsidRPr="00580F37">
                          <w:t>"АУДИТ-ЭКСПЕРТ"</w:t>
                        </w:r>
                      </w:p>
                    </w:tc>
                  </w:tr>
                  <w:tr w:rsidR="00580F37" w:rsidRPr="00580F37" w14:paraId="3806FA97" w14:textId="77777777" w:rsidTr="00C34B10">
                    <w:tc>
                      <w:tcPr>
                        <w:tcW w:w="4694" w:type="dxa"/>
                      </w:tcPr>
                      <w:p w14:paraId="5E32CAB3" w14:textId="4836D6B7" w:rsidR="00580F37" w:rsidRPr="00580F37" w:rsidRDefault="00580F37" w:rsidP="00580F37">
                        <w:pPr>
                          <w:widowControl w:val="0"/>
                          <w:shd w:val="clear" w:color="auto" w:fill="FFFFFF" w:themeFill="background1"/>
                        </w:pPr>
                        <w:r w:rsidRPr="00580F37">
                          <w:t>ИНН 5501286487, КПП 550</w:t>
                        </w:r>
                        <w:r>
                          <w:t>1</w:t>
                        </w:r>
                        <w:r w:rsidRPr="00580F37">
                          <w:t>01001,</w:t>
                        </w:r>
                      </w:p>
                      <w:p w14:paraId="5D972378" w14:textId="45AC85EA" w:rsidR="00580F37" w:rsidRPr="00580F37" w:rsidRDefault="00580F37" w:rsidP="00580F37">
                        <w:pPr>
                          <w:widowControl w:val="0"/>
                          <w:shd w:val="clear" w:color="auto" w:fill="FFFFFF" w:themeFill="background1"/>
                        </w:pPr>
                        <w:r w:rsidRPr="00580F37">
                          <w:t>ОГРН 1245500007345, ОКПО ___________</w:t>
                        </w:r>
                      </w:p>
                      <w:p w14:paraId="7C980E79" w14:textId="77777777" w:rsidR="00580F37" w:rsidRDefault="00580F37" w:rsidP="00580F37">
                        <w:pPr>
                          <w:widowControl w:val="0"/>
                          <w:shd w:val="clear" w:color="auto" w:fill="FFFFFF" w:themeFill="background1"/>
                        </w:pPr>
                        <w:r w:rsidRPr="00580F37">
                          <w:t xml:space="preserve">ОКТМО ___________, ОКФС ____, ОКОПФ </w:t>
                        </w:r>
                      </w:p>
                      <w:p w14:paraId="0A38A8C2" w14:textId="2CFD9449" w:rsidR="00580F37" w:rsidRPr="00580F37" w:rsidRDefault="00580F37" w:rsidP="00580F37">
                        <w:pPr>
                          <w:widowControl w:val="0"/>
                          <w:shd w:val="clear" w:color="auto" w:fill="FFFFFF" w:themeFill="background1"/>
                        </w:pPr>
                        <w:r w:rsidRPr="00580F37">
                          <w:t>Место нахождения: 6440</w:t>
                        </w:r>
                        <w:r>
                          <w:t>65</w:t>
                        </w:r>
                        <w:r w:rsidRPr="00580F37">
                          <w:t xml:space="preserve">, Омская область, г. Омск, ул. </w:t>
                        </w:r>
                        <w:r>
                          <w:t>19 Партсъезда</w:t>
                        </w:r>
                        <w:r w:rsidRPr="00580F37">
                          <w:t>, д. 3</w:t>
                        </w:r>
                        <w:r>
                          <w:t>5В</w:t>
                        </w:r>
                        <w:r w:rsidRPr="00580F37">
                          <w:t>, помещение 1</w:t>
                        </w:r>
                        <w:r>
                          <w:t>П</w:t>
                        </w:r>
                      </w:p>
                      <w:p w14:paraId="3AAEDF1D" w14:textId="1540D382" w:rsidR="00580F37" w:rsidRPr="00580F37" w:rsidRDefault="00580F37" w:rsidP="00580F37">
                        <w:pPr>
                          <w:widowControl w:val="0"/>
                          <w:shd w:val="clear" w:color="auto" w:fill="FFFFFF" w:themeFill="background1"/>
                        </w:pPr>
                        <w:r w:rsidRPr="00580F37">
                          <w:t xml:space="preserve">Почтовый адрес: 644065, Омская область, </w:t>
                        </w:r>
                        <w:r w:rsidRPr="00580F37">
                          <w:lastRenderedPageBreak/>
                          <w:t>г. Омск, ул. 19 Партсъезда, д. 35В, помещение 1П</w:t>
                        </w:r>
                      </w:p>
                      <w:p w14:paraId="19010E5D" w14:textId="77777777" w:rsidR="00580F37" w:rsidRDefault="00580F37" w:rsidP="00580F37">
                        <w:pPr>
                          <w:widowControl w:val="0"/>
                          <w:shd w:val="clear" w:color="auto" w:fill="FFFFFF" w:themeFill="background1"/>
                        </w:pPr>
                        <w:r w:rsidRPr="00580F37">
                          <w:t>Телефон: 79006777132</w:t>
                        </w:r>
                      </w:p>
                      <w:p w14:paraId="6A440B33" w14:textId="5698B525" w:rsidR="00580F37" w:rsidRDefault="00580F37" w:rsidP="00580F37">
                        <w:pPr>
                          <w:widowControl w:val="0"/>
                          <w:shd w:val="clear" w:color="auto" w:fill="FFFFFF" w:themeFill="background1"/>
                        </w:pPr>
                        <w:r w:rsidRPr="00580F37">
                          <w:t xml:space="preserve">Адрес электронной почты </w:t>
                        </w:r>
                        <w:hyperlink r:id="rId8" w:history="1">
                          <w:r w:rsidRPr="00C53CFE">
                            <w:rPr>
                              <w:rStyle w:val="afa"/>
                            </w:rPr>
                            <w:t>auditexpert05@bk.ru</w:t>
                          </w:r>
                        </w:hyperlink>
                        <w:r w:rsidRPr="00580F37">
                          <w:t xml:space="preserve"> </w:t>
                        </w:r>
                      </w:p>
                      <w:p w14:paraId="2FDD9FCD" w14:textId="7F89F334" w:rsidR="00580F37" w:rsidRPr="00580F37" w:rsidRDefault="00580F37" w:rsidP="00580F37">
                        <w:pPr>
                          <w:widowControl w:val="0"/>
                          <w:shd w:val="clear" w:color="auto" w:fill="FFFFFF" w:themeFill="background1"/>
                          <w:rPr>
                            <w:b/>
                          </w:rPr>
                        </w:pPr>
                        <w:r w:rsidRPr="00580F37">
                          <w:t xml:space="preserve">Банковские реквизиты: </w:t>
                        </w:r>
                      </w:p>
                      <w:p w14:paraId="64484666" w14:textId="293120B1" w:rsidR="00580F37" w:rsidRPr="00580F37" w:rsidRDefault="00580F37" w:rsidP="00580F37">
                        <w:pPr>
                          <w:widowControl w:val="0"/>
                          <w:shd w:val="clear" w:color="auto" w:fill="FFFFFF" w:themeFill="background1"/>
                          <w:rPr>
                            <w:bCs/>
                          </w:rPr>
                        </w:pPr>
                        <w:r w:rsidRPr="00580F37">
                          <w:rPr>
                            <w:bCs/>
                          </w:rPr>
                          <w:t>Наименование банка: Филиал "Центральный" Банка ВТБ (ПАО)</w:t>
                        </w:r>
                      </w:p>
                      <w:p w14:paraId="43C1A978" w14:textId="4B6411E6" w:rsidR="00580F37" w:rsidRPr="00580F37" w:rsidRDefault="00580F37" w:rsidP="00580F37">
                        <w:pPr>
                          <w:widowControl w:val="0"/>
                          <w:shd w:val="clear" w:color="auto" w:fill="FFFFFF" w:themeFill="background1"/>
                          <w:rPr>
                            <w:bCs/>
                          </w:rPr>
                        </w:pPr>
                        <w:r w:rsidRPr="00580F37">
                          <w:rPr>
                            <w:bCs/>
                          </w:rPr>
                          <w:t>Расчетный счет: 40702810112740002524</w:t>
                        </w:r>
                      </w:p>
                      <w:p w14:paraId="34B194F2" w14:textId="77777777" w:rsidR="00580F37" w:rsidRPr="00580F37" w:rsidRDefault="00580F37" w:rsidP="00580F37">
                        <w:pPr>
                          <w:widowControl w:val="0"/>
                          <w:shd w:val="clear" w:color="auto" w:fill="FFFFFF" w:themeFill="background1"/>
                          <w:rPr>
                            <w:bCs/>
                          </w:rPr>
                        </w:pPr>
                        <w:r w:rsidRPr="00580F37">
                          <w:rPr>
                            <w:bCs/>
                          </w:rPr>
                          <w:t>Кор. счет: 30101810145250000411</w:t>
                        </w:r>
                      </w:p>
                      <w:p w14:paraId="36A1475C" w14:textId="77777777" w:rsidR="00580F37" w:rsidRDefault="00580F37" w:rsidP="00580F37">
                        <w:pPr>
                          <w:widowControl w:val="0"/>
                          <w:shd w:val="clear" w:color="auto" w:fill="FFFFFF" w:themeFill="background1"/>
                          <w:rPr>
                            <w:bCs/>
                          </w:rPr>
                        </w:pPr>
                        <w:r w:rsidRPr="00580F37">
                          <w:rPr>
                            <w:bCs/>
                          </w:rPr>
                          <w:t>БИК: 044525411</w:t>
                        </w:r>
                      </w:p>
                      <w:p w14:paraId="44ADBAA8" w14:textId="7DD384F9" w:rsidR="00580F37" w:rsidRPr="00580F37" w:rsidRDefault="00580F37" w:rsidP="00580F37">
                        <w:pPr>
                          <w:widowControl w:val="0"/>
                          <w:shd w:val="clear" w:color="auto" w:fill="FFFFFF" w:themeFill="background1"/>
                          <w:rPr>
                            <w:bCs/>
                          </w:rPr>
                        </w:pPr>
                        <w:r w:rsidRPr="00580F37">
                          <w:rPr>
                            <w:bCs/>
                          </w:rPr>
                          <w:t>Ответственное должностное лицо Исполнителя:</w:t>
                        </w:r>
                      </w:p>
                      <w:p w14:paraId="57DE8D8E" w14:textId="77777777" w:rsidR="00580F37" w:rsidRPr="00580F37" w:rsidRDefault="00580F37" w:rsidP="00580F37">
                        <w:pPr>
                          <w:widowControl w:val="0"/>
                          <w:shd w:val="clear" w:color="auto" w:fill="FFFFFF" w:themeFill="background1"/>
                          <w:rPr>
                            <w:b/>
                          </w:rPr>
                        </w:pPr>
                      </w:p>
                      <w:p w14:paraId="00F3C896" w14:textId="77777777" w:rsidR="00580F37" w:rsidRPr="00580F37" w:rsidRDefault="00580F37" w:rsidP="00580F37">
                        <w:pPr>
                          <w:widowControl w:val="0"/>
                          <w:shd w:val="clear" w:color="auto" w:fill="FFFFFF" w:themeFill="background1"/>
                          <w:rPr>
                            <w:b/>
                          </w:rPr>
                        </w:pPr>
                        <w:r w:rsidRPr="00580F37">
                          <w:rPr>
                            <w:b/>
                          </w:rPr>
                          <w:t>От Исполнителя</w:t>
                        </w:r>
                      </w:p>
                      <w:p w14:paraId="2362CEC7" w14:textId="77777777" w:rsidR="00580F37" w:rsidRPr="00580F37" w:rsidRDefault="00580F37" w:rsidP="00580F37">
                        <w:pPr>
                          <w:widowControl w:val="0"/>
                          <w:shd w:val="clear" w:color="auto" w:fill="FFFFFF" w:themeFill="background1"/>
                        </w:pPr>
                        <w:r w:rsidRPr="00580F37">
                          <w:t>Директор</w:t>
                        </w:r>
                      </w:p>
                      <w:p w14:paraId="241853E6" w14:textId="77777777" w:rsidR="00580F37" w:rsidRDefault="00580F37" w:rsidP="00580F37">
                        <w:pPr>
                          <w:widowControl w:val="0"/>
                          <w:shd w:val="clear" w:color="auto" w:fill="FFFFFF" w:themeFill="background1"/>
                        </w:pPr>
                        <w:r w:rsidRPr="00580F37">
                          <w:t>______________/</w:t>
                        </w:r>
                        <w:r>
                          <w:t>О</w:t>
                        </w:r>
                        <w:r w:rsidRPr="00580F37">
                          <w:t>.</w:t>
                        </w:r>
                        <w:r>
                          <w:t>А</w:t>
                        </w:r>
                        <w:r w:rsidRPr="00580F37">
                          <w:t xml:space="preserve">. </w:t>
                        </w:r>
                        <w:r>
                          <w:t>Савва</w:t>
                        </w:r>
                        <w:r w:rsidRPr="00580F37">
                          <w:t>/</w:t>
                        </w:r>
                      </w:p>
                      <w:p w14:paraId="20A3692F" w14:textId="2FE12DF8" w:rsidR="001A1E97" w:rsidRPr="00580F37" w:rsidRDefault="001A1E97" w:rsidP="00580F37">
                        <w:pPr>
                          <w:widowControl w:val="0"/>
                          <w:shd w:val="clear" w:color="auto" w:fill="FFFFFF" w:themeFill="background1"/>
                        </w:pPr>
                        <w:r w:rsidRPr="001A1E97">
                          <w:t>М.П.</w:t>
                        </w:r>
                        <w:r w:rsidRPr="001A1E97">
                          <w:rPr>
                            <w:lang w:val="en-US"/>
                          </w:rPr>
                          <w:t xml:space="preserve"> </w:t>
                        </w:r>
                        <w:r w:rsidRPr="001A1E97">
                          <w:rPr>
                            <w:i/>
                            <w:iCs/>
                          </w:rPr>
                          <w:t>(при наличии)</w:t>
                        </w:r>
                      </w:p>
                    </w:tc>
                  </w:tr>
                </w:tbl>
                <w:p w14:paraId="3E29257D" w14:textId="616284C9" w:rsidR="00B437F3" w:rsidRPr="006378F2" w:rsidRDefault="00B437F3">
                  <w:pPr>
                    <w:widowControl w:val="0"/>
                    <w:shd w:val="clear" w:color="auto" w:fill="FFFFFF" w:themeFill="background1"/>
                  </w:pPr>
                </w:p>
              </w:tc>
            </w:tr>
            <w:tr w:rsidR="00B437F3" w14:paraId="2ADE374A" w14:textId="77777777">
              <w:tc>
                <w:tcPr>
                  <w:tcW w:w="4694" w:type="dxa"/>
                </w:tcPr>
                <w:p w14:paraId="239AEE28" w14:textId="1B8CF1BB" w:rsidR="00B437F3" w:rsidRDefault="00B437F3" w:rsidP="006378F2">
                  <w:pPr>
                    <w:widowControl w:val="0"/>
                    <w:shd w:val="clear" w:color="auto" w:fill="FFFFFF" w:themeFill="background1"/>
                    <w:rPr>
                      <w:b/>
                    </w:rPr>
                  </w:pPr>
                </w:p>
                <w:p w14:paraId="09AF295C" w14:textId="65F2E783" w:rsidR="00B437F3" w:rsidRDefault="00B437F3">
                  <w:pPr>
                    <w:widowControl w:val="0"/>
                    <w:shd w:val="clear" w:color="auto" w:fill="FFFFFF" w:themeFill="background1"/>
                    <w:rPr>
                      <w:b/>
                    </w:rPr>
                  </w:pPr>
                </w:p>
                <w:p w14:paraId="32A86CB9" w14:textId="025FD0C6" w:rsidR="006378F2" w:rsidRDefault="006378F2">
                  <w:pPr>
                    <w:widowControl w:val="0"/>
                    <w:shd w:val="clear" w:color="auto" w:fill="FFFFFF" w:themeFill="background1"/>
                    <w:rPr>
                      <w:b/>
                    </w:rPr>
                  </w:pPr>
                </w:p>
                <w:p w14:paraId="30D8EE0F" w14:textId="0D317CC9" w:rsidR="006378F2" w:rsidRDefault="006378F2">
                  <w:pPr>
                    <w:widowControl w:val="0"/>
                    <w:shd w:val="clear" w:color="auto" w:fill="FFFFFF" w:themeFill="background1"/>
                    <w:rPr>
                      <w:b/>
                    </w:rPr>
                  </w:pPr>
                </w:p>
                <w:p w14:paraId="3E8CF280" w14:textId="403FFD47" w:rsidR="006378F2" w:rsidRDefault="006378F2">
                  <w:pPr>
                    <w:widowControl w:val="0"/>
                    <w:shd w:val="clear" w:color="auto" w:fill="FFFFFF" w:themeFill="background1"/>
                    <w:rPr>
                      <w:b/>
                    </w:rPr>
                  </w:pPr>
                </w:p>
                <w:p w14:paraId="71E47265" w14:textId="09225D31" w:rsidR="006378F2" w:rsidRDefault="006378F2">
                  <w:pPr>
                    <w:widowControl w:val="0"/>
                    <w:shd w:val="clear" w:color="auto" w:fill="FFFFFF" w:themeFill="background1"/>
                    <w:rPr>
                      <w:b/>
                    </w:rPr>
                  </w:pPr>
                </w:p>
                <w:p w14:paraId="065DD481" w14:textId="58AE1913" w:rsidR="005B0B19" w:rsidRDefault="005B0B19">
                  <w:pPr>
                    <w:widowControl w:val="0"/>
                    <w:shd w:val="clear" w:color="auto" w:fill="FFFFFF" w:themeFill="background1"/>
                    <w:rPr>
                      <w:b/>
                    </w:rPr>
                  </w:pPr>
                </w:p>
                <w:p w14:paraId="2A04E14B" w14:textId="1843C999" w:rsidR="005B0B19" w:rsidRDefault="005B0B19">
                  <w:pPr>
                    <w:widowControl w:val="0"/>
                    <w:shd w:val="clear" w:color="auto" w:fill="FFFFFF" w:themeFill="background1"/>
                    <w:rPr>
                      <w:b/>
                    </w:rPr>
                  </w:pPr>
                </w:p>
                <w:p w14:paraId="7B99B3C4" w14:textId="52926774" w:rsidR="005B0B19" w:rsidRDefault="005B0B19">
                  <w:pPr>
                    <w:widowControl w:val="0"/>
                    <w:shd w:val="clear" w:color="auto" w:fill="FFFFFF" w:themeFill="background1"/>
                    <w:rPr>
                      <w:b/>
                    </w:rPr>
                  </w:pPr>
                </w:p>
                <w:p w14:paraId="5597B3B7" w14:textId="37D666DF" w:rsidR="005B0B19" w:rsidRDefault="005B0B19">
                  <w:pPr>
                    <w:widowControl w:val="0"/>
                    <w:shd w:val="clear" w:color="auto" w:fill="FFFFFF" w:themeFill="background1"/>
                    <w:rPr>
                      <w:b/>
                    </w:rPr>
                  </w:pPr>
                </w:p>
                <w:p w14:paraId="3735485D" w14:textId="1225D8FA" w:rsidR="005B0B19" w:rsidRDefault="005B0B19">
                  <w:pPr>
                    <w:widowControl w:val="0"/>
                    <w:shd w:val="clear" w:color="auto" w:fill="FFFFFF" w:themeFill="background1"/>
                    <w:rPr>
                      <w:b/>
                    </w:rPr>
                  </w:pPr>
                </w:p>
                <w:p w14:paraId="5101A358" w14:textId="46E44D78" w:rsidR="005B0B19" w:rsidRDefault="005B0B19">
                  <w:pPr>
                    <w:widowControl w:val="0"/>
                    <w:shd w:val="clear" w:color="auto" w:fill="FFFFFF" w:themeFill="background1"/>
                    <w:rPr>
                      <w:b/>
                    </w:rPr>
                  </w:pPr>
                </w:p>
                <w:p w14:paraId="3F7CE104" w14:textId="34D129ED" w:rsidR="005B0B19" w:rsidRDefault="005B0B19">
                  <w:pPr>
                    <w:widowControl w:val="0"/>
                    <w:shd w:val="clear" w:color="auto" w:fill="FFFFFF" w:themeFill="background1"/>
                    <w:rPr>
                      <w:b/>
                    </w:rPr>
                  </w:pPr>
                </w:p>
                <w:p w14:paraId="574229E9" w14:textId="204EAE0E" w:rsidR="005B0B19" w:rsidRDefault="005B0B19">
                  <w:pPr>
                    <w:widowControl w:val="0"/>
                    <w:shd w:val="clear" w:color="auto" w:fill="FFFFFF" w:themeFill="background1"/>
                    <w:rPr>
                      <w:b/>
                    </w:rPr>
                  </w:pPr>
                </w:p>
                <w:p w14:paraId="057823D5" w14:textId="6D036690" w:rsidR="005B0B19" w:rsidRDefault="005B0B19">
                  <w:pPr>
                    <w:widowControl w:val="0"/>
                    <w:shd w:val="clear" w:color="auto" w:fill="FFFFFF" w:themeFill="background1"/>
                    <w:rPr>
                      <w:b/>
                    </w:rPr>
                  </w:pPr>
                </w:p>
                <w:p w14:paraId="36828764" w14:textId="4890E284" w:rsidR="005B0B19" w:rsidRDefault="005B0B19">
                  <w:pPr>
                    <w:widowControl w:val="0"/>
                    <w:shd w:val="clear" w:color="auto" w:fill="FFFFFF" w:themeFill="background1"/>
                    <w:rPr>
                      <w:b/>
                    </w:rPr>
                  </w:pPr>
                </w:p>
                <w:p w14:paraId="794EBDF6" w14:textId="5CDA88AB" w:rsidR="005B0B19" w:rsidRDefault="005B0B19">
                  <w:pPr>
                    <w:widowControl w:val="0"/>
                    <w:shd w:val="clear" w:color="auto" w:fill="FFFFFF" w:themeFill="background1"/>
                    <w:rPr>
                      <w:b/>
                    </w:rPr>
                  </w:pPr>
                </w:p>
                <w:p w14:paraId="46B9DD2A" w14:textId="63667450" w:rsidR="005B0B19" w:rsidRDefault="005B0B19">
                  <w:pPr>
                    <w:widowControl w:val="0"/>
                    <w:shd w:val="clear" w:color="auto" w:fill="FFFFFF" w:themeFill="background1"/>
                    <w:rPr>
                      <w:b/>
                    </w:rPr>
                  </w:pPr>
                </w:p>
                <w:p w14:paraId="6C891C04" w14:textId="6304C86D" w:rsidR="005B0B19" w:rsidRDefault="005B0B19">
                  <w:pPr>
                    <w:widowControl w:val="0"/>
                    <w:shd w:val="clear" w:color="auto" w:fill="FFFFFF" w:themeFill="background1"/>
                    <w:rPr>
                      <w:b/>
                    </w:rPr>
                  </w:pPr>
                </w:p>
                <w:p w14:paraId="4989EAEB" w14:textId="4B0613BC" w:rsidR="005B0B19" w:rsidRDefault="005B0B19">
                  <w:pPr>
                    <w:widowControl w:val="0"/>
                    <w:shd w:val="clear" w:color="auto" w:fill="FFFFFF" w:themeFill="background1"/>
                    <w:rPr>
                      <w:b/>
                    </w:rPr>
                  </w:pPr>
                </w:p>
                <w:p w14:paraId="432FEF62" w14:textId="20FF6582" w:rsidR="005B0B19" w:rsidRDefault="005B0B19">
                  <w:pPr>
                    <w:widowControl w:val="0"/>
                    <w:shd w:val="clear" w:color="auto" w:fill="FFFFFF" w:themeFill="background1"/>
                    <w:rPr>
                      <w:b/>
                    </w:rPr>
                  </w:pPr>
                </w:p>
                <w:p w14:paraId="00E5FD14" w14:textId="122A9B5F" w:rsidR="005B0B19" w:rsidRDefault="005B0B19">
                  <w:pPr>
                    <w:widowControl w:val="0"/>
                    <w:shd w:val="clear" w:color="auto" w:fill="FFFFFF" w:themeFill="background1"/>
                    <w:rPr>
                      <w:b/>
                    </w:rPr>
                  </w:pPr>
                </w:p>
                <w:p w14:paraId="07973A59" w14:textId="4FA6151A" w:rsidR="005B0B19" w:rsidRDefault="005B0B19">
                  <w:pPr>
                    <w:widowControl w:val="0"/>
                    <w:shd w:val="clear" w:color="auto" w:fill="FFFFFF" w:themeFill="background1"/>
                    <w:rPr>
                      <w:b/>
                    </w:rPr>
                  </w:pPr>
                </w:p>
                <w:p w14:paraId="31846172" w14:textId="3E9B303A" w:rsidR="005B0B19" w:rsidRDefault="005B0B19">
                  <w:pPr>
                    <w:widowControl w:val="0"/>
                    <w:shd w:val="clear" w:color="auto" w:fill="FFFFFF" w:themeFill="background1"/>
                    <w:rPr>
                      <w:b/>
                    </w:rPr>
                  </w:pPr>
                </w:p>
                <w:p w14:paraId="6295E46E" w14:textId="77777777" w:rsidR="005B0B19" w:rsidRDefault="005B0B19">
                  <w:pPr>
                    <w:widowControl w:val="0"/>
                    <w:shd w:val="clear" w:color="auto" w:fill="FFFFFF" w:themeFill="background1"/>
                    <w:rPr>
                      <w:b/>
                    </w:rPr>
                  </w:pPr>
                </w:p>
                <w:p w14:paraId="6555E279" w14:textId="6826254B" w:rsidR="00B437F3" w:rsidRDefault="00B437F3">
                  <w:pPr>
                    <w:widowControl w:val="0"/>
                    <w:shd w:val="clear" w:color="auto" w:fill="FFFFFF" w:themeFill="background1"/>
                  </w:pPr>
                </w:p>
              </w:tc>
            </w:tr>
          </w:tbl>
          <w:p w14:paraId="29FBEAF9" w14:textId="77777777" w:rsidR="00B437F3" w:rsidRDefault="00B437F3">
            <w:pPr>
              <w:rPr>
                <w:rFonts w:ascii="Calibri" w:eastAsia="Calibri" w:hAnsi="Calibri"/>
                <w:sz w:val="20"/>
                <w:szCs w:val="20"/>
              </w:rPr>
            </w:pPr>
          </w:p>
        </w:tc>
      </w:tr>
      <w:tr w:rsidR="00B437F3" w14:paraId="2C2EC632" w14:textId="77777777">
        <w:trPr>
          <w:trHeight w:val="471"/>
        </w:trPr>
        <w:tc>
          <w:tcPr>
            <w:tcW w:w="5237" w:type="dxa"/>
          </w:tcPr>
          <w:p w14:paraId="76EF1338" w14:textId="25102C49" w:rsidR="00B437F3" w:rsidRDefault="00B437F3">
            <w:pPr>
              <w:widowControl w:val="0"/>
              <w:shd w:val="clear" w:color="auto" w:fill="FFFFFF" w:themeFill="background1"/>
            </w:pPr>
          </w:p>
        </w:tc>
        <w:tc>
          <w:tcPr>
            <w:tcW w:w="4907" w:type="dxa"/>
          </w:tcPr>
          <w:p w14:paraId="4CC13C2F" w14:textId="1A719B58" w:rsidR="00B437F3" w:rsidRDefault="00B437F3">
            <w:pPr>
              <w:widowControl w:val="0"/>
              <w:shd w:val="clear" w:color="auto" w:fill="FFFFFF" w:themeFill="background1"/>
              <w:rPr>
                <w:lang w:val="en-US"/>
              </w:rPr>
            </w:pPr>
          </w:p>
        </w:tc>
      </w:tr>
    </w:tbl>
    <w:p w14:paraId="19762DF4" w14:textId="77777777" w:rsidR="00B437F3" w:rsidRDefault="004F4252">
      <w:pPr>
        <w:widowControl w:val="0"/>
        <w:ind w:right="-426"/>
        <w:jc w:val="right"/>
      </w:pPr>
      <w:r>
        <w:rPr>
          <w:highlight w:val="yellow"/>
        </w:rPr>
        <w:br w:type="page" w:clear="all"/>
      </w:r>
      <w:bookmarkStart w:id="8" w:name="_Hlk34139452"/>
      <w:bookmarkEnd w:id="8"/>
    </w:p>
    <w:p w14:paraId="65CDAF8C" w14:textId="77777777" w:rsidR="00B437F3" w:rsidRDefault="00B437F3">
      <w:pPr>
        <w:ind w:right="-427"/>
        <w:rPr>
          <w:b/>
          <w:highlight w:val="yellow"/>
        </w:rPr>
        <w:sectPr w:rsidR="00B437F3">
          <w:headerReference w:type="default" r:id="rId9"/>
          <w:pgSz w:w="11906" w:h="16838"/>
          <w:pgMar w:top="851" w:right="849" w:bottom="709" w:left="1134" w:header="113" w:footer="113" w:gutter="0"/>
          <w:cols w:space="720"/>
          <w:titlePg/>
          <w:docGrid w:linePitch="360"/>
        </w:sectPr>
      </w:pPr>
    </w:p>
    <w:p w14:paraId="1ED479C2" w14:textId="77777777" w:rsidR="00B437F3" w:rsidRDefault="004F4252">
      <w:pPr>
        <w:ind w:right="-144"/>
        <w:jc w:val="right"/>
      </w:pPr>
      <w:r>
        <w:lastRenderedPageBreak/>
        <w:t xml:space="preserve">Приложение 1 </w:t>
      </w:r>
    </w:p>
    <w:p w14:paraId="584FD088" w14:textId="592FF55F" w:rsidR="00B437F3" w:rsidRDefault="004F4252">
      <w:pPr>
        <w:ind w:right="-144"/>
        <w:jc w:val="right"/>
      </w:pPr>
      <w:r>
        <w:t xml:space="preserve"> к контракту</w:t>
      </w:r>
    </w:p>
    <w:p w14:paraId="08FFCF12" w14:textId="527EB664" w:rsidR="00B437F3" w:rsidRDefault="004F4252">
      <w:pPr>
        <w:widowControl w:val="0"/>
        <w:ind w:right="-144"/>
        <w:jc w:val="right"/>
        <w:rPr>
          <w:b/>
        </w:rPr>
      </w:pPr>
      <w:r>
        <w:t>от «___» _________ 202</w:t>
      </w:r>
      <w:r w:rsidR="00C34B10">
        <w:t>4</w:t>
      </w:r>
      <w:r>
        <w:t xml:space="preserve"> г. №__________</w:t>
      </w:r>
    </w:p>
    <w:p w14:paraId="58B79AF6" w14:textId="77777777" w:rsidR="00B437F3" w:rsidRDefault="00B437F3">
      <w:pPr>
        <w:widowControl w:val="0"/>
        <w:ind w:right="-144"/>
        <w:jc w:val="center"/>
        <w:rPr>
          <w:b/>
          <w:highlight w:val="yellow"/>
        </w:rPr>
      </w:pPr>
    </w:p>
    <w:p w14:paraId="16C0BCC4" w14:textId="77777777" w:rsidR="00B437F3" w:rsidRDefault="00B437F3">
      <w:pPr>
        <w:ind w:right="-144"/>
        <w:rPr>
          <w:b/>
        </w:rPr>
      </w:pPr>
    </w:p>
    <w:p w14:paraId="7B16662B" w14:textId="77777777" w:rsidR="00B437F3" w:rsidRDefault="004F4252">
      <w:pPr>
        <w:ind w:right="-144"/>
        <w:jc w:val="center"/>
        <w:rPr>
          <w:b/>
        </w:rPr>
      </w:pPr>
      <w:r>
        <w:rPr>
          <w:b/>
        </w:rPr>
        <w:t>СПЕЦИФИКАЦИЯ</w:t>
      </w:r>
    </w:p>
    <w:p w14:paraId="255A7DF4" w14:textId="77777777" w:rsidR="00B437F3" w:rsidRDefault="00B437F3">
      <w:pPr>
        <w:ind w:right="-144"/>
        <w:jc w:val="cente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763"/>
        <w:gridCol w:w="1382"/>
        <w:gridCol w:w="1501"/>
        <w:gridCol w:w="2010"/>
        <w:gridCol w:w="2149"/>
      </w:tblGrid>
      <w:tr w:rsidR="00B437F3" w14:paraId="32595312" w14:textId="77777777">
        <w:trPr>
          <w:trHeight w:val="1634"/>
        </w:trPr>
        <w:tc>
          <w:tcPr>
            <w:tcW w:w="656" w:type="dxa"/>
            <w:tcBorders>
              <w:top w:val="single" w:sz="4" w:space="0" w:color="auto"/>
              <w:left w:val="single" w:sz="4" w:space="0" w:color="auto"/>
              <w:bottom w:val="single" w:sz="4" w:space="0" w:color="auto"/>
              <w:right w:val="single" w:sz="4" w:space="0" w:color="auto"/>
            </w:tcBorders>
            <w:vAlign w:val="center"/>
          </w:tcPr>
          <w:p w14:paraId="1B9EB6B6" w14:textId="77777777" w:rsidR="00B437F3" w:rsidRDefault="004F4252">
            <w:pPr>
              <w:tabs>
                <w:tab w:val="num" w:pos="1980"/>
              </w:tabs>
              <w:jc w:val="center"/>
            </w:pPr>
            <w:r>
              <w:t>№</w:t>
            </w:r>
          </w:p>
          <w:p w14:paraId="32D41905" w14:textId="77777777" w:rsidR="00B437F3" w:rsidRDefault="004F4252">
            <w:pPr>
              <w:tabs>
                <w:tab w:val="num" w:pos="1980"/>
              </w:tabs>
              <w:jc w:val="center"/>
            </w:pPr>
            <w:r>
              <w:t>п/п</w:t>
            </w:r>
          </w:p>
        </w:tc>
        <w:tc>
          <w:tcPr>
            <w:tcW w:w="2763" w:type="dxa"/>
            <w:tcBorders>
              <w:top w:val="single" w:sz="4" w:space="0" w:color="auto"/>
              <w:left w:val="single" w:sz="4" w:space="0" w:color="auto"/>
              <w:bottom w:val="single" w:sz="4" w:space="0" w:color="auto"/>
              <w:right w:val="single" w:sz="4" w:space="0" w:color="auto"/>
            </w:tcBorders>
            <w:vAlign w:val="center"/>
          </w:tcPr>
          <w:p w14:paraId="0DD09170" w14:textId="77777777" w:rsidR="00B437F3" w:rsidRDefault="004F4252">
            <w:pPr>
              <w:tabs>
                <w:tab w:val="num" w:pos="1980"/>
              </w:tabs>
              <w:jc w:val="center"/>
            </w:pPr>
            <w:r>
              <w:t>Наименование услуг</w:t>
            </w:r>
          </w:p>
        </w:tc>
        <w:tc>
          <w:tcPr>
            <w:tcW w:w="1382" w:type="dxa"/>
            <w:tcBorders>
              <w:top w:val="single" w:sz="4" w:space="0" w:color="auto"/>
              <w:left w:val="single" w:sz="4" w:space="0" w:color="auto"/>
              <w:bottom w:val="single" w:sz="4" w:space="0" w:color="auto"/>
              <w:right w:val="single" w:sz="4" w:space="0" w:color="auto"/>
            </w:tcBorders>
            <w:vAlign w:val="center"/>
          </w:tcPr>
          <w:p w14:paraId="15682725" w14:textId="77777777" w:rsidR="00B437F3" w:rsidRDefault="004F4252">
            <w:pPr>
              <w:tabs>
                <w:tab w:val="num" w:pos="1980"/>
              </w:tabs>
              <w:jc w:val="center"/>
            </w:pPr>
            <w:r>
              <w:t>Единица измерения</w:t>
            </w:r>
          </w:p>
        </w:tc>
        <w:tc>
          <w:tcPr>
            <w:tcW w:w="1501" w:type="dxa"/>
            <w:tcBorders>
              <w:top w:val="single" w:sz="4" w:space="0" w:color="auto"/>
              <w:left w:val="single" w:sz="4" w:space="0" w:color="auto"/>
              <w:bottom w:val="single" w:sz="4" w:space="0" w:color="auto"/>
              <w:right w:val="single" w:sz="4" w:space="0" w:color="auto"/>
            </w:tcBorders>
            <w:vAlign w:val="center"/>
          </w:tcPr>
          <w:p w14:paraId="57B2656C" w14:textId="77777777" w:rsidR="00B437F3" w:rsidRDefault="004F4252">
            <w:pPr>
              <w:tabs>
                <w:tab w:val="num" w:pos="1980"/>
              </w:tabs>
              <w:jc w:val="center"/>
            </w:pPr>
            <w:r>
              <w:t>Количество</w:t>
            </w:r>
          </w:p>
        </w:tc>
        <w:tc>
          <w:tcPr>
            <w:tcW w:w="2010" w:type="dxa"/>
            <w:tcBorders>
              <w:top w:val="single" w:sz="4" w:space="0" w:color="auto"/>
              <w:left w:val="single" w:sz="4" w:space="0" w:color="auto"/>
              <w:bottom w:val="single" w:sz="4" w:space="0" w:color="auto"/>
              <w:right w:val="single" w:sz="4" w:space="0" w:color="auto"/>
            </w:tcBorders>
            <w:vAlign w:val="center"/>
          </w:tcPr>
          <w:p w14:paraId="71E9B5CD" w14:textId="77777777" w:rsidR="00B437F3" w:rsidRDefault="004F4252">
            <w:pPr>
              <w:tabs>
                <w:tab w:val="num" w:pos="1980"/>
              </w:tabs>
              <w:jc w:val="center"/>
            </w:pPr>
            <w:r>
              <w:t>Цена за ед.</w:t>
            </w:r>
          </w:p>
          <w:p w14:paraId="2DF063F2" w14:textId="2AE4F36A" w:rsidR="00B437F3" w:rsidRDefault="00F70786">
            <w:pPr>
              <w:tabs>
                <w:tab w:val="num" w:pos="1980"/>
              </w:tabs>
              <w:jc w:val="center"/>
            </w:pPr>
            <w:r>
              <w:t>(</w:t>
            </w:r>
            <w:r w:rsidR="004F4252">
              <w:t xml:space="preserve">НДС не </w:t>
            </w:r>
            <w:r>
              <w:t>о</w:t>
            </w:r>
            <w:r w:rsidR="004F4252">
              <w:t>благается), руб.</w:t>
            </w:r>
          </w:p>
        </w:tc>
        <w:tc>
          <w:tcPr>
            <w:tcW w:w="2149" w:type="dxa"/>
            <w:tcBorders>
              <w:top w:val="single" w:sz="4" w:space="0" w:color="auto"/>
              <w:left w:val="single" w:sz="4" w:space="0" w:color="auto"/>
              <w:bottom w:val="single" w:sz="4" w:space="0" w:color="auto"/>
              <w:right w:val="single" w:sz="4" w:space="0" w:color="auto"/>
            </w:tcBorders>
            <w:vAlign w:val="center"/>
          </w:tcPr>
          <w:p w14:paraId="7A371918" w14:textId="77777777" w:rsidR="00B437F3" w:rsidRDefault="004F4252">
            <w:pPr>
              <w:tabs>
                <w:tab w:val="num" w:pos="1980"/>
              </w:tabs>
              <w:jc w:val="center"/>
            </w:pPr>
            <w:r>
              <w:t>Сумма,</w:t>
            </w:r>
          </w:p>
          <w:p w14:paraId="2ECABA49" w14:textId="37CC910E" w:rsidR="00B437F3" w:rsidRDefault="004F4252">
            <w:pPr>
              <w:jc w:val="center"/>
            </w:pPr>
            <w:r>
              <w:t>(НДС не облагается), руб.</w:t>
            </w:r>
          </w:p>
        </w:tc>
      </w:tr>
      <w:tr w:rsidR="007F3CCF" w14:paraId="0B73CC62" w14:textId="77777777" w:rsidTr="00C34B10">
        <w:trPr>
          <w:trHeight w:val="318"/>
        </w:trPr>
        <w:tc>
          <w:tcPr>
            <w:tcW w:w="656" w:type="dxa"/>
            <w:vAlign w:val="center"/>
          </w:tcPr>
          <w:p w14:paraId="27D49722" w14:textId="0071B5DC" w:rsidR="007F3CCF" w:rsidRDefault="007F3CCF" w:rsidP="007F3CCF">
            <w:pPr>
              <w:tabs>
                <w:tab w:val="num" w:pos="1980"/>
              </w:tabs>
              <w:jc w:val="center"/>
            </w:pPr>
            <w:r w:rsidRPr="00246FA6">
              <w:t>1</w:t>
            </w:r>
          </w:p>
        </w:tc>
        <w:tc>
          <w:tcPr>
            <w:tcW w:w="2763" w:type="dxa"/>
            <w:vAlign w:val="center"/>
          </w:tcPr>
          <w:p w14:paraId="21B6B2AB" w14:textId="7119102B" w:rsidR="007F3CCF" w:rsidRDefault="007F3CCF" w:rsidP="009E30D1">
            <w:pPr>
              <w:jc w:val="center"/>
            </w:pPr>
            <w:r w:rsidRPr="00246FA6">
              <w:t>Оказание услуг по проведению обязательного аудита годовой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w:t>
            </w:r>
            <w:r w:rsidR="005B0B19">
              <w:t>3</w:t>
            </w:r>
            <w:r w:rsidRPr="00246FA6">
              <w:t xml:space="preserve"> по 31.12.202</w:t>
            </w:r>
            <w:r w:rsidR="005B0B19">
              <w:t>3</w:t>
            </w:r>
            <w:r w:rsidRPr="00246FA6">
              <w:t xml:space="preserve"> </w:t>
            </w:r>
            <w:r w:rsidR="00F70786" w:rsidRPr="00F70786">
              <w:rPr>
                <w:color w:val="595959" w:themeColor="text1" w:themeTint="A6"/>
              </w:rPr>
              <w:t>69.20.10.000, Услуги по проведению финансового аудита</w:t>
            </w:r>
          </w:p>
        </w:tc>
        <w:tc>
          <w:tcPr>
            <w:tcW w:w="1382" w:type="dxa"/>
            <w:vAlign w:val="center"/>
          </w:tcPr>
          <w:p w14:paraId="78F11040" w14:textId="1F855ACE" w:rsidR="007F3CCF" w:rsidRDefault="007F3CCF" w:rsidP="007F3CCF">
            <w:pPr>
              <w:tabs>
                <w:tab w:val="num" w:pos="1980"/>
              </w:tabs>
              <w:ind w:right="-284"/>
              <w:jc w:val="center"/>
            </w:pPr>
            <w:r w:rsidRPr="00246FA6">
              <w:t>усл. ед</w:t>
            </w:r>
          </w:p>
        </w:tc>
        <w:tc>
          <w:tcPr>
            <w:tcW w:w="1501" w:type="dxa"/>
            <w:vAlign w:val="center"/>
          </w:tcPr>
          <w:p w14:paraId="5309680D" w14:textId="59F94E93" w:rsidR="007F3CCF" w:rsidRDefault="007F3CCF" w:rsidP="007F3CCF">
            <w:pPr>
              <w:tabs>
                <w:tab w:val="num" w:pos="1980"/>
              </w:tabs>
              <w:ind w:right="-284"/>
              <w:jc w:val="center"/>
            </w:pPr>
            <w:r w:rsidRPr="00246FA6">
              <w:t>1,00</w:t>
            </w:r>
          </w:p>
        </w:tc>
        <w:tc>
          <w:tcPr>
            <w:tcW w:w="2010" w:type="dxa"/>
            <w:vAlign w:val="center"/>
          </w:tcPr>
          <w:p w14:paraId="2AE99DDB" w14:textId="567CDE59" w:rsidR="007F3CCF" w:rsidRDefault="00F70786" w:rsidP="007F3CCF">
            <w:pPr>
              <w:tabs>
                <w:tab w:val="num" w:pos="1980"/>
              </w:tabs>
              <w:ind w:right="-284"/>
              <w:jc w:val="center"/>
            </w:pPr>
            <w:r>
              <w:t>40 000,00</w:t>
            </w:r>
          </w:p>
        </w:tc>
        <w:tc>
          <w:tcPr>
            <w:tcW w:w="2149" w:type="dxa"/>
            <w:vAlign w:val="center"/>
          </w:tcPr>
          <w:p w14:paraId="5F5999F2" w14:textId="5117A90B" w:rsidR="007F3CCF" w:rsidRDefault="00F70786" w:rsidP="007F3CCF">
            <w:pPr>
              <w:tabs>
                <w:tab w:val="num" w:pos="1980"/>
              </w:tabs>
              <w:ind w:right="-284"/>
              <w:jc w:val="center"/>
            </w:pPr>
            <w:r>
              <w:t>40 000,00</w:t>
            </w:r>
          </w:p>
        </w:tc>
      </w:tr>
      <w:tr w:rsidR="007F3CCF" w14:paraId="15CFF994" w14:textId="77777777" w:rsidTr="00C34B10">
        <w:trPr>
          <w:trHeight w:val="300"/>
        </w:trPr>
        <w:tc>
          <w:tcPr>
            <w:tcW w:w="4801" w:type="dxa"/>
            <w:gridSpan w:val="3"/>
            <w:tcBorders>
              <w:top w:val="single" w:sz="4" w:space="0" w:color="auto"/>
              <w:left w:val="single" w:sz="4" w:space="0" w:color="auto"/>
              <w:bottom w:val="single" w:sz="4" w:space="0" w:color="auto"/>
              <w:right w:val="single" w:sz="4" w:space="0" w:color="auto"/>
            </w:tcBorders>
          </w:tcPr>
          <w:p w14:paraId="74747B8E" w14:textId="77777777" w:rsidR="007F3CCF" w:rsidRDefault="007F3CCF" w:rsidP="007F3CCF">
            <w:pPr>
              <w:tabs>
                <w:tab w:val="num" w:pos="1980"/>
              </w:tabs>
              <w:jc w:val="center"/>
              <w:rPr>
                <w:i/>
                <w:sz w:val="20"/>
                <w:szCs w:val="20"/>
              </w:rPr>
            </w:pPr>
            <w:r>
              <w:rPr>
                <w:i/>
                <w:sz w:val="20"/>
                <w:szCs w:val="20"/>
              </w:rPr>
              <w:t>Итого:</w:t>
            </w:r>
          </w:p>
        </w:tc>
        <w:tc>
          <w:tcPr>
            <w:tcW w:w="1501" w:type="dxa"/>
            <w:vAlign w:val="center"/>
          </w:tcPr>
          <w:p w14:paraId="33B4DA04" w14:textId="15CE4CB7" w:rsidR="007F3CCF" w:rsidRDefault="007F3CCF" w:rsidP="007F3CCF">
            <w:pPr>
              <w:tabs>
                <w:tab w:val="num" w:pos="1980"/>
              </w:tabs>
              <w:jc w:val="center"/>
              <w:rPr>
                <w:i/>
              </w:rPr>
            </w:pPr>
            <w:r w:rsidRPr="00246FA6">
              <w:t>1,00</w:t>
            </w:r>
          </w:p>
        </w:tc>
        <w:tc>
          <w:tcPr>
            <w:tcW w:w="2010" w:type="dxa"/>
            <w:vAlign w:val="center"/>
          </w:tcPr>
          <w:p w14:paraId="3C1CA6CB" w14:textId="47AAE73D" w:rsidR="007F3CCF" w:rsidRDefault="00F70786" w:rsidP="007F3CCF">
            <w:pPr>
              <w:tabs>
                <w:tab w:val="num" w:pos="1980"/>
              </w:tabs>
              <w:jc w:val="center"/>
              <w:rPr>
                <w:i/>
              </w:rPr>
            </w:pPr>
            <w:r>
              <w:rPr>
                <w:i/>
              </w:rPr>
              <w:t>40 000,00</w:t>
            </w:r>
          </w:p>
        </w:tc>
        <w:tc>
          <w:tcPr>
            <w:tcW w:w="2149" w:type="dxa"/>
            <w:vAlign w:val="center"/>
          </w:tcPr>
          <w:p w14:paraId="32377D55" w14:textId="5A0959ED" w:rsidR="007F3CCF" w:rsidRDefault="00F70786" w:rsidP="007F3CCF">
            <w:pPr>
              <w:tabs>
                <w:tab w:val="num" w:pos="1980"/>
              </w:tabs>
              <w:ind w:right="-284"/>
              <w:jc w:val="center"/>
            </w:pPr>
            <w:r>
              <w:t>40 000,00</w:t>
            </w:r>
          </w:p>
        </w:tc>
      </w:tr>
      <w:tr w:rsidR="00B437F3" w14:paraId="25056406" w14:textId="77777777">
        <w:trPr>
          <w:trHeight w:val="300"/>
        </w:trPr>
        <w:tc>
          <w:tcPr>
            <w:tcW w:w="4801" w:type="dxa"/>
            <w:gridSpan w:val="3"/>
            <w:tcBorders>
              <w:top w:val="single" w:sz="4" w:space="0" w:color="auto"/>
              <w:left w:val="single" w:sz="4" w:space="0" w:color="auto"/>
              <w:bottom w:val="single" w:sz="4" w:space="0" w:color="auto"/>
              <w:right w:val="single" w:sz="4" w:space="0" w:color="auto"/>
            </w:tcBorders>
          </w:tcPr>
          <w:p w14:paraId="66A6521E" w14:textId="77777777" w:rsidR="00B437F3" w:rsidRDefault="004F4252">
            <w:pPr>
              <w:tabs>
                <w:tab w:val="num" w:pos="1980"/>
              </w:tabs>
              <w:jc w:val="center"/>
              <w:rPr>
                <w:sz w:val="20"/>
                <w:szCs w:val="20"/>
              </w:rPr>
            </w:pPr>
            <w:r>
              <w:rPr>
                <w:i/>
                <w:sz w:val="20"/>
                <w:szCs w:val="20"/>
              </w:rPr>
              <w:t>в т. ч. НДС (при наличии)</w:t>
            </w:r>
          </w:p>
        </w:tc>
        <w:tc>
          <w:tcPr>
            <w:tcW w:w="1501" w:type="dxa"/>
            <w:tcBorders>
              <w:top w:val="single" w:sz="4" w:space="0" w:color="auto"/>
              <w:left w:val="single" w:sz="4" w:space="0" w:color="auto"/>
              <w:bottom w:val="single" w:sz="4" w:space="0" w:color="auto"/>
              <w:right w:val="single" w:sz="4" w:space="0" w:color="auto"/>
            </w:tcBorders>
          </w:tcPr>
          <w:p w14:paraId="15A94150" w14:textId="77777777" w:rsidR="00B437F3" w:rsidRDefault="00B437F3">
            <w:pPr>
              <w:tabs>
                <w:tab w:val="num" w:pos="1980"/>
              </w:tabs>
              <w:jc w:val="center"/>
            </w:pPr>
          </w:p>
        </w:tc>
        <w:tc>
          <w:tcPr>
            <w:tcW w:w="2010" w:type="dxa"/>
            <w:tcBorders>
              <w:top w:val="single" w:sz="4" w:space="0" w:color="auto"/>
              <w:left w:val="single" w:sz="4" w:space="0" w:color="auto"/>
              <w:bottom w:val="single" w:sz="4" w:space="0" w:color="auto"/>
              <w:right w:val="single" w:sz="4" w:space="0" w:color="auto"/>
            </w:tcBorders>
          </w:tcPr>
          <w:p w14:paraId="193B4992" w14:textId="77777777" w:rsidR="00B437F3" w:rsidRDefault="00B437F3">
            <w:pPr>
              <w:tabs>
                <w:tab w:val="num" w:pos="1980"/>
              </w:tabs>
              <w:jc w:val="center"/>
            </w:pPr>
          </w:p>
        </w:tc>
        <w:tc>
          <w:tcPr>
            <w:tcW w:w="2149" w:type="dxa"/>
            <w:tcBorders>
              <w:top w:val="single" w:sz="4" w:space="0" w:color="auto"/>
              <w:left w:val="single" w:sz="4" w:space="0" w:color="auto"/>
              <w:bottom w:val="single" w:sz="4" w:space="0" w:color="auto"/>
              <w:right w:val="single" w:sz="4" w:space="0" w:color="auto"/>
            </w:tcBorders>
          </w:tcPr>
          <w:p w14:paraId="12821FA9" w14:textId="77777777" w:rsidR="00B437F3" w:rsidRDefault="00B437F3">
            <w:pPr>
              <w:tabs>
                <w:tab w:val="num" w:pos="1980"/>
              </w:tabs>
              <w:ind w:right="-284"/>
              <w:jc w:val="center"/>
            </w:pPr>
          </w:p>
        </w:tc>
      </w:tr>
    </w:tbl>
    <w:p w14:paraId="5ADAF48C" w14:textId="77777777" w:rsidR="00B437F3" w:rsidRDefault="00B437F3">
      <w:pPr>
        <w:ind w:right="-144"/>
        <w:jc w:val="center"/>
        <w:rPr>
          <w:b/>
          <w:highlight w:val="cyan"/>
        </w:rPr>
      </w:pPr>
    </w:p>
    <w:p w14:paraId="1CE48BCF" w14:textId="77777777" w:rsidR="00B437F3" w:rsidRDefault="00B437F3">
      <w:pPr>
        <w:ind w:right="-144"/>
        <w:jc w:val="center"/>
        <w:rPr>
          <w:b/>
          <w:highlight w:val="cyan"/>
        </w:rPr>
      </w:pPr>
    </w:p>
    <w:p w14:paraId="06D43BBA" w14:textId="77777777" w:rsidR="00B437F3" w:rsidRDefault="00B437F3">
      <w:pPr>
        <w:ind w:right="-144"/>
        <w:jc w:val="center"/>
        <w:rPr>
          <w:b/>
          <w:highlight w:val="cyan"/>
        </w:rPr>
      </w:pPr>
    </w:p>
    <w:tbl>
      <w:tblPr>
        <w:tblW w:w="5000" w:type="pct"/>
        <w:tblLook w:val="01E0" w:firstRow="1" w:lastRow="1" w:firstColumn="1" w:lastColumn="1" w:noHBand="0" w:noVBand="0"/>
      </w:tblPr>
      <w:tblGrid>
        <w:gridCol w:w="5023"/>
        <w:gridCol w:w="5182"/>
      </w:tblGrid>
      <w:tr w:rsidR="00B437F3" w14:paraId="758164ED" w14:textId="77777777">
        <w:tc>
          <w:tcPr>
            <w:tcW w:w="5241" w:type="dxa"/>
          </w:tcPr>
          <w:p w14:paraId="1703F28A" w14:textId="77777777" w:rsidR="00B437F3" w:rsidRDefault="004F4252">
            <w:pPr>
              <w:ind w:right="-144"/>
              <w:rPr>
                <w:b/>
              </w:rPr>
            </w:pPr>
            <w:r>
              <w:rPr>
                <w:b/>
              </w:rPr>
              <w:t xml:space="preserve">От Заказчика </w:t>
            </w:r>
          </w:p>
        </w:tc>
        <w:tc>
          <w:tcPr>
            <w:tcW w:w="5465" w:type="dxa"/>
          </w:tcPr>
          <w:p w14:paraId="0D7C52CE" w14:textId="77777777" w:rsidR="00B437F3" w:rsidRDefault="004F4252">
            <w:pPr>
              <w:ind w:right="-144"/>
              <w:rPr>
                <w:b/>
              </w:rPr>
            </w:pPr>
            <w:r>
              <w:rPr>
                <w:b/>
              </w:rPr>
              <w:t>От Исполнителя</w:t>
            </w:r>
          </w:p>
        </w:tc>
      </w:tr>
      <w:tr w:rsidR="00B437F3" w14:paraId="3F9169F2" w14:textId="77777777">
        <w:tc>
          <w:tcPr>
            <w:tcW w:w="5241" w:type="dxa"/>
          </w:tcPr>
          <w:p w14:paraId="0009CBDE" w14:textId="77777777" w:rsidR="00B437F3" w:rsidRDefault="00B437F3">
            <w:pPr>
              <w:ind w:right="-144"/>
            </w:pPr>
          </w:p>
          <w:p w14:paraId="12DEA931" w14:textId="17148037" w:rsidR="00B437F3" w:rsidRDefault="004F4252">
            <w:pPr>
              <w:ind w:right="-144"/>
            </w:pPr>
            <w:r>
              <w:t>_______________/</w:t>
            </w:r>
            <w:r w:rsidR="007F3CCF">
              <w:t>И.А. Вебер</w:t>
            </w:r>
            <w:r>
              <w:t xml:space="preserve">/ </w:t>
            </w:r>
          </w:p>
        </w:tc>
        <w:tc>
          <w:tcPr>
            <w:tcW w:w="5465" w:type="dxa"/>
          </w:tcPr>
          <w:p w14:paraId="030D705B" w14:textId="77777777" w:rsidR="00B437F3" w:rsidRDefault="00B437F3">
            <w:pPr>
              <w:ind w:right="-144"/>
            </w:pPr>
          </w:p>
          <w:p w14:paraId="359C12FE" w14:textId="0053F00A" w:rsidR="00B437F3" w:rsidRDefault="004F4252">
            <w:pPr>
              <w:ind w:right="-144"/>
            </w:pPr>
            <w:r>
              <w:t>______________/</w:t>
            </w:r>
            <w:r w:rsidR="002106E3">
              <w:t xml:space="preserve"> </w:t>
            </w:r>
            <w:r w:rsidR="00F70786">
              <w:t>О.А. Савва</w:t>
            </w:r>
            <w:r w:rsidR="002106E3">
              <w:t xml:space="preserve"> </w:t>
            </w:r>
            <w:r>
              <w:t>/</w:t>
            </w:r>
          </w:p>
        </w:tc>
      </w:tr>
      <w:tr w:rsidR="00B437F3" w14:paraId="49CA029A" w14:textId="77777777">
        <w:trPr>
          <w:trHeight w:val="265"/>
        </w:trPr>
        <w:tc>
          <w:tcPr>
            <w:tcW w:w="5241" w:type="dxa"/>
          </w:tcPr>
          <w:p w14:paraId="489A2EBF" w14:textId="77777777" w:rsidR="00B437F3" w:rsidRDefault="004F4252">
            <w:pPr>
              <w:ind w:right="-144"/>
            </w:pPr>
            <w:r>
              <w:t>М.П.</w:t>
            </w:r>
          </w:p>
        </w:tc>
        <w:tc>
          <w:tcPr>
            <w:tcW w:w="5465" w:type="dxa"/>
          </w:tcPr>
          <w:p w14:paraId="5E003A50" w14:textId="77777777" w:rsidR="00B437F3" w:rsidRDefault="004F4252">
            <w:pPr>
              <w:ind w:right="-144"/>
            </w:pPr>
            <w:r>
              <w:t xml:space="preserve">М.П. </w:t>
            </w:r>
            <w:r>
              <w:rPr>
                <w:i/>
                <w:iCs/>
              </w:rPr>
              <w:t>(при наличии)</w:t>
            </w:r>
          </w:p>
        </w:tc>
      </w:tr>
    </w:tbl>
    <w:p w14:paraId="65D2AB3B" w14:textId="77777777" w:rsidR="00B437F3" w:rsidRDefault="004F4252">
      <w:pPr>
        <w:ind w:right="140"/>
        <w:jc w:val="right"/>
      </w:pPr>
      <w:r>
        <w:br w:type="page" w:clear="all"/>
      </w:r>
    </w:p>
    <w:p w14:paraId="5DFFD5BE" w14:textId="77777777" w:rsidR="00B437F3" w:rsidRDefault="004F4252">
      <w:pPr>
        <w:ind w:right="140"/>
        <w:jc w:val="right"/>
      </w:pPr>
      <w:r>
        <w:lastRenderedPageBreak/>
        <w:t>Приложение 2</w:t>
      </w:r>
    </w:p>
    <w:p w14:paraId="3AB7B5A9" w14:textId="0866574E" w:rsidR="00B437F3" w:rsidRDefault="004F4252">
      <w:pPr>
        <w:ind w:right="140"/>
        <w:jc w:val="right"/>
      </w:pPr>
      <w:r>
        <w:t>к контракту</w:t>
      </w:r>
    </w:p>
    <w:p w14:paraId="34C0F3DB" w14:textId="3A1986C4" w:rsidR="00B437F3" w:rsidRDefault="004F4252">
      <w:pPr>
        <w:ind w:right="140"/>
        <w:jc w:val="right"/>
        <w:rPr>
          <w:b/>
        </w:rPr>
      </w:pPr>
      <w:r>
        <w:t>от «___» _________ 202</w:t>
      </w:r>
      <w:r w:rsidR="00C34B10">
        <w:t>4</w:t>
      </w:r>
      <w:r>
        <w:t xml:space="preserve"> г. №__________</w:t>
      </w:r>
    </w:p>
    <w:p w14:paraId="6957DBC4" w14:textId="77777777" w:rsidR="00B437F3" w:rsidRDefault="00B437F3">
      <w:pPr>
        <w:widowControl w:val="0"/>
        <w:ind w:right="-427"/>
        <w:jc w:val="center"/>
        <w:rPr>
          <w:b/>
          <w:highlight w:val="yellow"/>
        </w:rPr>
      </w:pPr>
    </w:p>
    <w:p w14:paraId="6A96EBC8" w14:textId="77777777" w:rsidR="00B437F3" w:rsidRDefault="00B437F3">
      <w:pPr>
        <w:widowControl w:val="0"/>
        <w:ind w:right="-427"/>
        <w:jc w:val="center"/>
        <w:rPr>
          <w:b/>
          <w:highlight w:val="yellow"/>
        </w:rPr>
      </w:pPr>
    </w:p>
    <w:p w14:paraId="3AE041FB" w14:textId="77777777" w:rsidR="00B437F3" w:rsidRDefault="00B437F3">
      <w:pPr>
        <w:widowControl w:val="0"/>
        <w:ind w:right="-427"/>
        <w:jc w:val="center"/>
        <w:rPr>
          <w:b/>
          <w:highlight w:val="yellow"/>
        </w:rPr>
      </w:pPr>
    </w:p>
    <w:p w14:paraId="48500A5B" w14:textId="77777777" w:rsidR="00B437F3" w:rsidRDefault="004F4252">
      <w:pPr>
        <w:widowControl w:val="0"/>
        <w:ind w:right="-427"/>
        <w:jc w:val="center"/>
        <w:rPr>
          <w:b/>
        </w:rPr>
      </w:pPr>
      <w:r>
        <w:rPr>
          <w:b/>
        </w:rPr>
        <w:t>Техническая часть</w:t>
      </w:r>
    </w:p>
    <w:p w14:paraId="7AA69DB8" w14:textId="77777777" w:rsidR="007E3CC7" w:rsidRPr="007E3CC7" w:rsidRDefault="007E3CC7" w:rsidP="007E3CC7">
      <w:pPr>
        <w:spacing w:after="200" w:line="276" w:lineRule="auto"/>
        <w:jc w:val="center"/>
        <w:rPr>
          <w:rFonts w:eastAsia="Arial Unicode MS"/>
          <w:bCs/>
          <w:color w:val="000000"/>
          <w:sz w:val="22"/>
          <w:szCs w:val="22"/>
          <w:lang w:eastAsia="en-US"/>
        </w:rPr>
      </w:pPr>
      <w:r w:rsidRPr="007E3CC7">
        <w:rPr>
          <w:rFonts w:eastAsia="Arial Unicode MS"/>
          <w:b/>
          <w:color w:val="000000"/>
          <w:lang w:eastAsia="en-US"/>
        </w:rPr>
        <w:t>ОПИСАНИЕ ОБЪЕКТА ЗАКУПКИ</w:t>
      </w:r>
    </w:p>
    <w:p w14:paraId="64FD93A7" w14:textId="386C87C4" w:rsidR="007E3CC7" w:rsidRPr="007E3CC7" w:rsidRDefault="007E3CC7" w:rsidP="007E3CC7">
      <w:pPr>
        <w:ind w:firstLine="709"/>
        <w:jc w:val="both"/>
        <w:rPr>
          <w:rFonts w:ascii="Arial" w:eastAsia="Arial" w:hAnsi="Arial"/>
          <w:lang w:eastAsia="en-US"/>
        </w:rPr>
      </w:pPr>
      <w:r w:rsidRPr="007E3CC7">
        <w:rPr>
          <w:rFonts w:eastAsia="Arial"/>
          <w:b/>
          <w:bCs/>
          <w:lang w:eastAsia="en-US"/>
        </w:rPr>
        <w:t>Объект закупи:</w:t>
      </w:r>
      <w:r w:rsidRPr="007E3CC7">
        <w:rPr>
          <w:rFonts w:eastAsia="Arial"/>
          <w:lang w:eastAsia="en-US"/>
        </w:rPr>
        <w:t xml:space="preserve"> оказание услуг по проведению обязательного аудита годовой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w:t>
      </w:r>
      <w:r w:rsidR="005B0B19">
        <w:rPr>
          <w:rFonts w:eastAsia="Arial"/>
          <w:lang w:eastAsia="en-US"/>
        </w:rPr>
        <w:t>3</w:t>
      </w:r>
      <w:r w:rsidRPr="007E3CC7">
        <w:rPr>
          <w:rFonts w:eastAsia="Arial"/>
          <w:lang w:eastAsia="en-US"/>
        </w:rPr>
        <w:t xml:space="preserve"> по 31.12.202</w:t>
      </w:r>
      <w:r w:rsidR="005B0B19">
        <w:rPr>
          <w:rFonts w:eastAsia="Arial"/>
          <w:lang w:eastAsia="en-US"/>
        </w:rPr>
        <w:t>3</w:t>
      </w:r>
      <w:r w:rsidRPr="007E3CC7">
        <w:rPr>
          <w:rFonts w:eastAsia="Arial"/>
          <w:lang w:eastAsia="en-US"/>
        </w:rPr>
        <w:t xml:space="preserve"> (далее - услуги).</w:t>
      </w:r>
    </w:p>
    <w:p w14:paraId="6F165897" w14:textId="7AC8A7D8" w:rsidR="007E3CC7" w:rsidRPr="007E3CC7" w:rsidRDefault="007E3CC7" w:rsidP="007E3CC7">
      <w:pPr>
        <w:ind w:firstLine="709"/>
        <w:jc w:val="both"/>
        <w:rPr>
          <w:rFonts w:ascii="Arial" w:eastAsia="Arial" w:hAnsi="Arial"/>
          <w:lang w:eastAsia="en-US"/>
        </w:rPr>
      </w:pPr>
      <w:r w:rsidRPr="007E3CC7">
        <w:rPr>
          <w:rFonts w:eastAsia="Arial"/>
          <w:b/>
          <w:bCs/>
          <w:lang w:eastAsia="en-US"/>
        </w:rPr>
        <w:t xml:space="preserve">Объем (содержание) оказываемых услуг: </w:t>
      </w:r>
      <w:r w:rsidRPr="007E3CC7">
        <w:rPr>
          <w:rFonts w:eastAsia="Arial"/>
          <w:lang w:eastAsia="en-US"/>
        </w:rPr>
        <w:t>обязательный аудит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w:t>
      </w:r>
      <w:r w:rsidR="005B0B19">
        <w:rPr>
          <w:rFonts w:eastAsia="Arial"/>
          <w:lang w:eastAsia="en-US"/>
        </w:rPr>
        <w:t>3</w:t>
      </w:r>
      <w:r w:rsidRPr="007E3CC7">
        <w:rPr>
          <w:rFonts w:eastAsia="Arial"/>
          <w:lang w:eastAsia="en-US"/>
        </w:rPr>
        <w:t xml:space="preserve"> по 31.12.202</w:t>
      </w:r>
      <w:r w:rsidR="005B0B19">
        <w:rPr>
          <w:rFonts w:eastAsia="Arial"/>
          <w:lang w:eastAsia="en-US"/>
        </w:rPr>
        <w:t>3</w:t>
      </w:r>
      <w:r w:rsidRPr="007E3CC7">
        <w:rPr>
          <w:rFonts w:eastAsia="Arial"/>
          <w:lang w:eastAsia="en-US"/>
        </w:rPr>
        <w:t>.</w:t>
      </w:r>
    </w:p>
    <w:p w14:paraId="47517A69" w14:textId="2A4852D4" w:rsidR="007E3CC7" w:rsidRPr="007E3CC7" w:rsidRDefault="007E3CC7" w:rsidP="007E3CC7">
      <w:pPr>
        <w:ind w:firstLine="709"/>
        <w:jc w:val="both"/>
        <w:rPr>
          <w:rFonts w:ascii="Arial" w:eastAsia="Arial" w:hAnsi="Arial"/>
          <w:lang w:eastAsia="en-US"/>
        </w:rPr>
      </w:pPr>
      <w:r w:rsidRPr="007E3CC7">
        <w:rPr>
          <w:rFonts w:eastAsia="Arial"/>
          <w:b/>
          <w:lang w:eastAsia="en-US"/>
        </w:rPr>
        <w:t>Срок оказания услуг:</w:t>
      </w:r>
      <w:r w:rsidRPr="007E3CC7">
        <w:rPr>
          <w:rFonts w:eastAsia="Arial"/>
          <w:bCs/>
          <w:lang w:eastAsia="en-US"/>
        </w:rPr>
        <w:t xml:space="preserve"> </w:t>
      </w:r>
      <w:r w:rsidRPr="007E3CC7">
        <w:rPr>
          <w:rFonts w:eastAsia="Arial"/>
          <w:lang w:eastAsia="en-US"/>
        </w:rPr>
        <w:t>3</w:t>
      </w:r>
      <w:r w:rsidR="00566C50">
        <w:rPr>
          <w:rFonts w:eastAsia="Arial"/>
          <w:lang w:eastAsia="en-US"/>
        </w:rPr>
        <w:t>1</w:t>
      </w:r>
      <w:r w:rsidRPr="007E3CC7">
        <w:rPr>
          <w:rFonts w:eastAsia="Arial"/>
          <w:lang w:eastAsia="en-US"/>
        </w:rPr>
        <w:t xml:space="preserve"> календарн</w:t>
      </w:r>
      <w:r w:rsidR="00566C50">
        <w:rPr>
          <w:rFonts w:eastAsia="Arial"/>
          <w:lang w:eastAsia="en-US"/>
        </w:rPr>
        <w:t>ый</w:t>
      </w:r>
      <w:r w:rsidRPr="007E3CC7">
        <w:rPr>
          <w:rFonts w:eastAsia="Arial"/>
          <w:lang w:eastAsia="en-US"/>
        </w:rPr>
        <w:t xml:space="preserve"> д</w:t>
      </w:r>
      <w:r w:rsidR="00566C50">
        <w:rPr>
          <w:rFonts w:eastAsia="Arial"/>
          <w:lang w:eastAsia="en-US"/>
        </w:rPr>
        <w:t>е</w:t>
      </w:r>
      <w:r w:rsidRPr="007E3CC7">
        <w:rPr>
          <w:rFonts w:eastAsia="Arial"/>
          <w:lang w:eastAsia="en-US"/>
        </w:rPr>
        <w:t>н</w:t>
      </w:r>
      <w:r w:rsidR="00566C50">
        <w:rPr>
          <w:rFonts w:eastAsia="Arial"/>
          <w:lang w:eastAsia="en-US"/>
        </w:rPr>
        <w:t>ь</w:t>
      </w:r>
      <w:r w:rsidRPr="007E3CC7">
        <w:rPr>
          <w:rFonts w:eastAsia="Arial"/>
          <w:lang w:eastAsia="en-US"/>
        </w:rPr>
        <w:t xml:space="preserve"> </w:t>
      </w:r>
      <w:r w:rsidRPr="007E3CC7">
        <w:rPr>
          <w:rFonts w:eastAsia="Arial"/>
          <w:bCs/>
          <w:lang w:eastAsia="en-US"/>
        </w:rPr>
        <w:t>с</w:t>
      </w:r>
      <w:r w:rsidRPr="007E3CC7">
        <w:rPr>
          <w:rFonts w:eastAsia="Arial"/>
          <w:lang w:eastAsia="en-US"/>
        </w:rPr>
        <w:t xml:space="preserve"> даты заключения контракта.</w:t>
      </w:r>
    </w:p>
    <w:p w14:paraId="1BD1FB2B" w14:textId="77777777" w:rsidR="007E3CC7" w:rsidRPr="007E3CC7" w:rsidRDefault="007E3CC7" w:rsidP="007E3CC7">
      <w:pPr>
        <w:ind w:firstLine="709"/>
        <w:jc w:val="both"/>
        <w:rPr>
          <w:rFonts w:eastAsia="Arial"/>
          <w:lang w:eastAsia="en-US"/>
        </w:rPr>
      </w:pPr>
      <w:r w:rsidRPr="007E3CC7">
        <w:rPr>
          <w:rFonts w:eastAsia="Arial"/>
          <w:b/>
          <w:lang w:eastAsia="en-US"/>
        </w:rPr>
        <w:t xml:space="preserve">Место оказания услуг: </w:t>
      </w:r>
      <w:r w:rsidRPr="007E3CC7">
        <w:rPr>
          <w:rFonts w:eastAsia="Arial"/>
          <w:lang w:eastAsia="en-US"/>
        </w:rPr>
        <w:t>Еврейская автономная область, г. Биробиджан, ул. Пионерская, д. 5.</w:t>
      </w:r>
    </w:p>
    <w:p w14:paraId="619D5F1C" w14:textId="77777777" w:rsidR="007E3CC7" w:rsidRPr="007E3CC7" w:rsidRDefault="007E3CC7" w:rsidP="007E3CC7">
      <w:pPr>
        <w:ind w:firstLine="709"/>
        <w:jc w:val="both"/>
        <w:rPr>
          <w:rFonts w:eastAsia="Arial"/>
          <w:lang w:eastAsia="en-US"/>
        </w:rPr>
      </w:pPr>
      <w:r w:rsidRPr="007E3CC7">
        <w:rPr>
          <w:rFonts w:eastAsia="Arial"/>
          <w:b/>
          <w:bCs/>
          <w:lang w:eastAsia="en-US"/>
        </w:rPr>
        <w:t>Цель оказания услуг:</w:t>
      </w:r>
      <w:r w:rsidRPr="007E3CC7">
        <w:rPr>
          <w:rFonts w:eastAsia="Arial"/>
          <w:lang w:eastAsia="en-US"/>
        </w:rPr>
        <w:t xml:space="preserve"> независимая проверка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(далее – Региональный оператор) в целях выражения мнения о достоверности такой отчетности.</w:t>
      </w:r>
    </w:p>
    <w:p w14:paraId="6D56A1BE" w14:textId="77777777" w:rsidR="007E3CC7" w:rsidRPr="007E3CC7" w:rsidRDefault="007E3CC7" w:rsidP="007E3CC7">
      <w:pPr>
        <w:ind w:firstLine="709"/>
        <w:jc w:val="both"/>
        <w:rPr>
          <w:rFonts w:eastAsia="Arial"/>
          <w:b/>
          <w:bCs/>
          <w:lang w:eastAsia="en-US"/>
        </w:rPr>
      </w:pPr>
      <w:r w:rsidRPr="007E3CC7">
        <w:rPr>
          <w:rFonts w:eastAsia="Arial"/>
          <w:b/>
          <w:bCs/>
          <w:lang w:eastAsia="en-US"/>
        </w:rPr>
        <w:t>Условия оказания услуг:</w:t>
      </w:r>
    </w:p>
    <w:p w14:paraId="2F87D76E" w14:textId="77777777" w:rsidR="007E3CC7" w:rsidRPr="007E3CC7" w:rsidRDefault="007E3CC7" w:rsidP="007E3CC7">
      <w:pPr>
        <w:ind w:firstLine="709"/>
        <w:jc w:val="both"/>
        <w:rPr>
          <w:rFonts w:eastAsia="Arial"/>
          <w:lang w:eastAsia="en-US"/>
        </w:rPr>
      </w:pPr>
      <w:r w:rsidRPr="007E3CC7">
        <w:rPr>
          <w:rFonts w:eastAsia="Arial"/>
          <w:lang w:eastAsia="en-US"/>
        </w:rPr>
        <w:t>Заказчик обязуется предоставить Исполнителю бухгалтерскую, финансово-банковскую документацию и отчетность, иную информацию в полном объеме и в сроки, необходимые для оказания услуг.</w:t>
      </w:r>
    </w:p>
    <w:p w14:paraId="096075E6" w14:textId="77777777" w:rsidR="007E3CC7" w:rsidRPr="007E3CC7" w:rsidRDefault="007E3CC7" w:rsidP="007E3CC7">
      <w:pPr>
        <w:ind w:firstLine="709"/>
        <w:jc w:val="both"/>
        <w:rPr>
          <w:rFonts w:eastAsia="Arial"/>
          <w:lang w:eastAsia="en-US"/>
        </w:rPr>
      </w:pPr>
      <w:r w:rsidRPr="007E3CC7">
        <w:rPr>
          <w:rFonts w:eastAsia="Arial"/>
          <w:b/>
          <w:bCs/>
          <w:lang w:eastAsia="en-US"/>
        </w:rPr>
        <w:t>Требования к оказанию услуг:</w:t>
      </w:r>
    </w:p>
    <w:p w14:paraId="5497B159" w14:textId="77777777" w:rsidR="007E3CC7" w:rsidRPr="007E3CC7" w:rsidRDefault="007E3CC7" w:rsidP="007E3CC7">
      <w:pPr>
        <w:ind w:firstLine="709"/>
        <w:jc w:val="both"/>
        <w:rPr>
          <w:rFonts w:eastAsia="Arial"/>
          <w:lang w:eastAsia="en-US"/>
        </w:rPr>
      </w:pPr>
      <w:r w:rsidRPr="007E3CC7">
        <w:rPr>
          <w:rFonts w:eastAsia="Arial"/>
          <w:lang w:eastAsia="en-US"/>
        </w:rPr>
        <w:t xml:space="preserve">1. Услуги оказываются в соответствии с </w:t>
      </w:r>
      <w:r w:rsidRPr="007E3CC7">
        <w:rPr>
          <w:rFonts w:eastAsia="Arial"/>
          <w:color w:val="000000"/>
          <w:lang w:eastAsia="en-US"/>
        </w:rPr>
        <w:t>международными стандартами аудита и</w:t>
      </w:r>
      <w:r w:rsidRPr="007E3CC7">
        <w:rPr>
          <w:rFonts w:eastAsia="Arial"/>
          <w:lang w:eastAsia="en-US"/>
        </w:rPr>
        <w:t xml:space="preserve"> нормативными правовыми актами Российской Федерации, регламентирующими аудиторскую деятельность, в том числе с Федеральным законом от 30.12.2008 № 307-ФЗ «Об аудиторской деятельности».</w:t>
      </w:r>
    </w:p>
    <w:p w14:paraId="5A7B9765" w14:textId="5763C026" w:rsidR="007E3CC7" w:rsidRPr="007E3CC7" w:rsidRDefault="007E3CC7" w:rsidP="007E3CC7">
      <w:pPr>
        <w:ind w:firstLine="709"/>
        <w:jc w:val="both"/>
        <w:rPr>
          <w:rFonts w:ascii="Arial" w:eastAsia="Arial" w:hAnsi="Arial"/>
          <w:lang w:eastAsia="en-US"/>
        </w:rPr>
      </w:pPr>
      <w:r w:rsidRPr="007E3CC7">
        <w:rPr>
          <w:rFonts w:eastAsia="Arial"/>
          <w:lang w:eastAsia="en-US"/>
        </w:rPr>
        <w:t>2. По результатам оказания услуг составляется аудиторское заключение, подтверждающее соответствующую бухгалтерскую (финансовую) отчетность Предприятия за 202</w:t>
      </w:r>
      <w:r w:rsidR="005B0B19">
        <w:rPr>
          <w:rFonts w:eastAsia="Arial"/>
          <w:lang w:eastAsia="en-US"/>
        </w:rPr>
        <w:t>3</w:t>
      </w:r>
      <w:r w:rsidRPr="007E3CC7">
        <w:rPr>
          <w:rFonts w:eastAsia="Arial"/>
          <w:lang w:eastAsia="en-US"/>
        </w:rPr>
        <w:t xml:space="preserve"> год и аудиторский отчет за отчетный период, не менее чем в трех экземплярах.</w:t>
      </w:r>
    </w:p>
    <w:p w14:paraId="526BE564" w14:textId="77777777" w:rsidR="007E3CC7" w:rsidRPr="007E3CC7" w:rsidRDefault="007E3CC7" w:rsidP="007E3CC7">
      <w:pPr>
        <w:ind w:firstLine="709"/>
        <w:jc w:val="both"/>
        <w:rPr>
          <w:rFonts w:ascii="Arial" w:eastAsia="Arial" w:hAnsi="Arial"/>
          <w:lang w:eastAsia="en-US"/>
        </w:rPr>
      </w:pPr>
      <w:r w:rsidRPr="007E3CC7">
        <w:rPr>
          <w:rFonts w:eastAsia="Arial"/>
          <w:lang w:eastAsia="en-US"/>
        </w:rPr>
        <w:t>3. Аудиторское заключение должно соответствовать требованиям и стандартам аудиторской деятельности.</w:t>
      </w:r>
    </w:p>
    <w:p w14:paraId="104C1628" w14:textId="77777777" w:rsidR="007E3CC7" w:rsidRPr="007E3CC7" w:rsidRDefault="007E3CC7" w:rsidP="007E3CC7">
      <w:pPr>
        <w:ind w:firstLine="709"/>
        <w:jc w:val="both"/>
        <w:rPr>
          <w:rFonts w:eastAsia="Arial"/>
          <w:lang w:eastAsia="en-US"/>
        </w:rPr>
      </w:pPr>
      <w:r w:rsidRPr="007E3CC7">
        <w:rPr>
          <w:rFonts w:eastAsia="Arial"/>
          <w:lang w:eastAsia="en-US"/>
        </w:rPr>
        <w:t>4. Аудиторский отчет должен отражать задачи и виды оказываемых услуг в соответствии с таблицей: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951"/>
        <w:gridCol w:w="1701"/>
        <w:gridCol w:w="5812"/>
      </w:tblGrid>
      <w:tr w:rsidR="007E3CC7" w:rsidRPr="007E3CC7" w14:paraId="2320711A" w14:textId="77777777" w:rsidTr="00C34B10">
        <w:trPr>
          <w:tblHeader/>
        </w:trPr>
        <w:tc>
          <w:tcPr>
            <w:tcW w:w="454" w:type="dxa"/>
          </w:tcPr>
          <w:p w14:paraId="51FAB46D" w14:textId="77777777" w:rsidR="007E3CC7" w:rsidRPr="007E3CC7" w:rsidRDefault="007E3CC7" w:rsidP="007E3CC7">
            <w:pPr>
              <w:widowControl w:val="0"/>
              <w:jc w:val="center"/>
              <w:rPr>
                <w:rFonts w:eastAsia="Calibri"/>
                <w:b/>
                <w:bCs/>
                <w:lang w:eastAsia="en-US"/>
              </w:rPr>
            </w:pPr>
            <w:r w:rsidRPr="007E3CC7">
              <w:rPr>
                <w:rFonts w:eastAsia="Calibri"/>
                <w:b/>
                <w:bCs/>
                <w:lang w:eastAsia="en-US"/>
              </w:rPr>
              <w:t>№ п/п</w:t>
            </w:r>
          </w:p>
        </w:tc>
        <w:tc>
          <w:tcPr>
            <w:tcW w:w="1951" w:type="dxa"/>
          </w:tcPr>
          <w:p w14:paraId="19E8A6C5" w14:textId="77777777" w:rsidR="007E3CC7" w:rsidRPr="007E3CC7" w:rsidRDefault="007E3CC7" w:rsidP="007E3CC7">
            <w:pPr>
              <w:jc w:val="center"/>
              <w:rPr>
                <w:rFonts w:eastAsia="Calibri"/>
                <w:b/>
                <w:bCs/>
                <w:lang w:eastAsia="en-US"/>
              </w:rPr>
            </w:pPr>
            <w:r w:rsidRPr="007E3CC7">
              <w:rPr>
                <w:rFonts w:eastAsia="Calibri"/>
                <w:b/>
                <w:bCs/>
                <w:lang w:eastAsia="en-US"/>
              </w:rPr>
              <w:t>Наименование задачи</w:t>
            </w:r>
          </w:p>
        </w:tc>
        <w:tc>
          <w:tcPr>
            <w:tcW w:w="1701" w:type="dxa"/>
          </w:tcPr>
          <w:p w14:paraId="0D529FFF" w14:textId="77777777" w:rsidR="007E3CC7" w:rsidRPr="007E3CC7" w:rsidRDefault="007E3CC7" w:rsidP="007E3CC7">
            <w:pPr>
              <w:jc w:val="center"/>
              <w:rPr>
                <w:rFonts w:eastAsia="Calibri"/>
                <w:b/>
                <w:bCs/>
                <w:lang w:eastAsia="en-US"/>
              </w:rPr>
            </w:pPr>
            <w:r w:rsidRPr="007E3CC7">
              <w:rPr>
                <w:rFonts w:eastAsia="Calibri"/>
                <w:b/>
                <w:bCs/>
                <w:lang w:eastAsia="en-US"/>
              </w:rPr>
              <w:t>Наименование подзадачи</w:t>
            </w:r>
          </w:p>
        </w:tc>
        <w:tc>
          <w:tcPr>
            <w:tcW w:w="5812" w:type="dxa"/>
            <w:vAlign w:val="center"/>
          </w:tcPr>
          <w:p w14:paraId="35D0B79A" w14:textId="77777777" w:rsidR="007E3CC7" w:rsidRPr="007E3CC7" w:rsidRDefault="007E3CC7" w:rsidP="007E3CC7">
            <w:pPr>
              <w:widowControl w:val="0"/>
              <w:jc w:val="center"/>
              <w:rPr>
                <w:rFonts w:eastAsia="Calibri"/>
                <w:b/>
                <w:bCs/>
                <w:lang w:eastAsia="en-US"/>
              </w:rPr>
            </w:pPr>
            <w:r w:rsidRPr="007E3CC7">
              <w:rPr>
                <w:rFonts w:eastAsia="Calibri"/>
                <w:b/>
                <w:bCs/>
                <w:lang w:eastAsia="en-US"/>
              </w:rPr>
              <w:t>Последовательность решения задачи</w:t>
            </w:r>
          </w:p>
        </w:tc>
      </w:tr>
      <w:tr w:rsidR="007E3CC7" w:rsidRPr="007E3CC7" w14:paraId="554595B3" w14:textId="77777777" w:rsidTr="00C34B10">
        <w:trPr>
          <w:tblHeader/>
        </w:trPr>
        <w:tc>
          <w:tcPr>
            <w:tcW w:w="454" w:type="dxa"/>
          </w:tcPr>
          <w:p w14:paraId="2E9FCA56" w14:textId="77777777" w:rsidR="007E3CC7" w:rsidRPr="007E3CC7" w:rsidRDefault="007E3CC7" w:rsidP="007E3CC7">
            <w:pPr>
              <w:jc w:val="center"/>
              <w:rPr>
                <w:rFonts w:eastAsia="Calibri"/>
                <w:lang w:eastAsia="en-US"/>
              </w:rPr>
            </w:pPr>
            <w:r w:rsidRPr="007E3CC7">
              <w:rPr>
                <w:rFonts w:eastAsia="Calibri"/>
                <w:lang w:eastAsia="en-US"/>
              </w:rPr>
              <w:t>1</w:t>
            </w:r>
          </w:p>
        </w:tc>
        <w:tc>
          <w:tcPr>
            <w:tcW w:w="1951" w:type="dxa"/>
          </w:tcPr>
          <w:p w14:paraId="4322218E" w14:textId="77777777" w:rsidR="007E3CC7" w:rsidRPr="007E3CC7" w:rsidRDefault="007E3CC7" w:rsidP="007E3CC7">
            <w:pPr>
              <w:jc w:val="center"/>
              <w:rPr>
                <w:rFonts w:eastAsia="Calibri"/>
                <w:lang w:eastAsia="en-US"/>
              </w:rPr>
            </w:pPr>
            <w:r w:rsidRPr="007E3CC7">
              <w:rPr>
                <w:rFonts w:eastAsia="Calibri"/>
                <w:lang w:eastAsia="en-US"/>
              </w:rPr>
              <w:t>2</w:t>
            </w:r>
          </w:p>
        </w:tc>
        <w:tc>
          <w:tcPr>
            <w:tcW w:w="1701" w:type="dxa"/>
          </w:tcPr>
          <w:p w14:paraId="0F6E1609" w14:textId="77777777" w:rsidR="007E3CC7" w:rsidRPr="007E3CC7" w:rsidRDefault="007E3CC7" w:rsidP="007E3CC7">
            <w:pPr>
              <w:jc w:val="center"/>
              <w:rPr>
                <w:rFonts w:eastAsia="Calibri"/>
                <w:lang w:eastAsia="en-US"/>
              </w:rPr>
            </w:pPr>
            <w:r w:rsidRPr="007E3CC7">
              <w:rPr>
                <w:rFonts w:eastAsia="Calibri"/>
                <w:lang w:eastAsia="en-US"/>
              </w:rPr>
              <w:t>3</w:t>
            </w:r>
          </w:p>
        </w:tc>
        <w:tc>
          <w:tcPr>
            <w:tcW w:w="5812" w:type="dxa"/>
          </w:tcPr>
          <w:p w14:paraId="0D501BC2" w14:textId="77777777" w:rsidR="007E3CC7" w:rsidRPr="007E3CC7" w:rsidRDefault="007E3CC7" w:rsidP="007E3CC7">
            <w:pPr>
              <w:jc w:val="center"/>
              <w:rPr>
                <w:rFonts w:eastAsia="Calibri"/>
                <w:lang w:eastAsia="en-US"/>
              </w:rPr>
            </w:pPr>
            <w:r w:rsidRPr="007E3CC7">
              <w:rPr>
                <w:rFonts w:eastAsia="Calibri"/>
                <w:lang w:eastAsia="en-US"/>
              </w:rPr>
              <w:t>4</w:t>
            </w:r>
          </w:p>
        </w:tc>
      </w:tr>
      <w:tr w:rsidR="007E3CC7" w:rsidRPr="007E3CC7" w14:paraId="4E3972BA" w14:textId="77777777" w:rsidTr="00C34B10">
        <w:trPr>
          <w:trHeight w:val="2279"/>
        </w:trPr>
        <w:tc>
          <w:tcPr>
            <w:tcW w:w="454" w:type="dxa"/>
          </w:tcPr>
          <w:p w14:paraId="698CE504" w14:textId="77777777" w:rsidR="007E3CC7" w:rsidRPr="007E3CC7" w:rsidRDefault="007E3CC7" w:rsidP="007E3CC7">
            <w:pPr>
              <w:jc w:val="center"/>
              <w:rPr>
                <w:rFonts w:eastAsia="Calibri"/>
                <w:lang w:eastAsia="en-US"/>
              </w:rPr>
            </w:pPr>
            <w:r w:rsidRPr="007E3CC7">
              <w:rPr>
                <w:rFonts w:eastAsia="Calibri"/>
                <w:lang w:eastAsia="en-US"/>
              </w:rPr>
              <w:t>1</w:t>
            </w:r>
          </w:p>
        </w:tc>
        <w:tc>
          <w:tcPr>
            <w:tcW w:w="1951" w:type="dxa"/>
          </w:tcPr>
          <w:p w14:paraId="5D3AC75B" w14:textId="77777777" w:rsidR="007E3CC7" w:rsidRPr="007E3CC7" w:rsidRDefault="007E3CC7" w:rsidP="007E3CC7">
            <w:pPr>
              <w:jc w:val="both"/>
              <w:rPr>
                <w:rFonts w:eastAsia="Calibri"/>
                <w:lang w:eastAsia="en-US"/>
              </w:rPr>
            </w:pPr>
            <w:r w:rsidRPr="007E3CC7">
              <w:rPr>
                <w:rFonts w:eastAsia="Calibri"/>
                <w:lang w:eastAsia="en-US"/>
              </w:rPr>
              <w:t>Аудит правоустанавливающих документов Регионального оператора</w:t>
            </w:r>
          </w:p>
        </w:tc>
        <w:tc>
          <w:tcPr>
            <w:tcW w:w="1701" w:type="dxa"/>
          </w:tcPr>
          <w:p w14:paraId="32FEE665" w14:textId="77777777" w:rsidR="007E3CC7" w:rsidRPr="007E3CC7" w:rsidRDefault="007E3CC7" w:rsidP="007E3CC7">
            <w:pPr>
              <w:jc w:val="both"/>
              <w:rPr>
                <w:rFonts w:eastAsia="Calibri"/>
                <w:lang w:eastAsia="en-US"/>
              </w:rPr>
            </w:pPr>
          </w:p>
        </w:tc>
        <w:tc>
          <w:tcPr>
            <w:tcW w:w="5812" w:type="dxa"/>
          </w:tcPr>
          <w:p w14:paraId="77D97F96" w14:textId="77777777" w:rsidR="007E3CC7" w:rsidRPr="007E3CC7" w:rsidRDefault="007E3CC7" w:rsidP="007E3CC7">
            <w:pPr>
              <w:widowControl w:val="0"/>
              <w:jc w:val="both"/>
              <w:rPr>
                <w:rFonts w:eastAsia="Calibri"/>
                <w:lang w:eastAsia="en-US"/>
              </w:rPr>
            </w:pPr>
            <w:r w:rsidRPr="007E3CC7">
              <w:rPr>
                <w:rFonts w:eastAsia="Calibri"/>
                <w:lang w:eastAsia="en-US"/>
              </w:rPr>
              <w:t>Проверить:</w:t>
            </w:r>
          </w:p>
          <w:p w14:paraId="6E00A7F5" w14:textId="77777777" w:rsidR="007E3CC7" w:rsidRPr="007E3CC7" w:rsidRDefault="007E3CC7" w:rsidP="007E3CC7">
            <w:pPr>
              <w:widowControl w:val="0"/>
              <w:jc w:val="both"/>
              <w:rPr>
                <w:rFonts w:eastAsia="Calibri"/>
                <w:lang w:eastAsia="en-US"/>
              </w:rPr>
            </w:pPr>
            <w:r w:rsidRPr="007E3CC7">
              <w:rPr>
                <w:rFonts w:eastAsia="Calibri"/>
                <w:lang w:eastAsia="en-US"/>
              </w:rPr>
              <w:t>а) соответствие правоустанавливающих документов действующему законодательству Российской Федерации;</w:t>
            </w:r>
          </w:p>
          <w:p w14:paraId="2A38559F" w14:textId="77777777" w:rsidR="007E3CC7" w:rsidRPr="007E3CC7" w:rsidRDefault="007E3CC7" w:rsidP="007E3CC7">
            <w:pPr>
              <w:widowControl w:val="0"/>
              <w:jc w:val="both"/>
              <w:rPr>
                <w:rFonts w:eastAsia="Calibri"/>
                <w:lang w:eastAsia="en-US"/>
              </w:rPr>
            </w:pPr>
            <w:r w:rsidRPr="007E3CC7">
              <w:rPr>
                <w:rFonts w:eastAsia="Calibri"/>
                <w:lang w:eastAsia="en-US"/>
              </w:rPr>
              <w:t>б) наличие контракта с руководителем Регионального оператора и соответствие содержания контракта действующему законодательству Российской Федерации;</w:t>
            </w:r>
          </w:p>
        </w:tc>
      </w:tr>
      <w:tr w:rsidR="007E3CC7" w:rsidRPr="007E3CC7" w14:paraId="5F70D861" w14:textId="77777777" w:rsidTr="00C34B10">
        <w:trPr>
          <w:trHeight w:val="1205"/>
        </w:trPr>
        <w:tc>
          <w:tcPr>
            <w:tcW w:w="454" w:type="dxa"/>
          </w:tcPr>
          <w:p w14:paraId="0CF32BBB" w14:textId="77777777" w:rsidR="007E3CC7" w:rsidRPr="007E3CC7" w:rsidRDefault="007E3CC7" w:rsidP="007E3CC7">
            <w:pPr>
              <w:jc w:val="center"/>
              <w:rPr>
                <w:rFonts w:eastAsia="Calibri"/>
                <w:lang w:eastAsia="en-US"/>
              </w:rPr>
            </w:pPr>
            <w:r w:rsidRPr="007E3CC7">
              <w:rPr>
                <w:rFonts w:eastAsia="Calibri"/>
                <w:lang w:eastAsia="en-US"/>
              </w:rPr>
              <w:t>2</w:t>
            </w:r>
          </w:p>
        </w:tc>
        <w:tc>
          <w:tcPr>
            <w:tcW w:w="1951" w:type="dxa"/>
          </w:tcPr>
          <w:p w14:paraId="67E15676"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 xml:space="preserve">Аудит учетной </w:t>
            </w:r>
            <w:r w:rsidRPr="007E3CC7">
              <w:rPr>
                <w:rFonts w:eastAsia="Calibri"/>
                <w:spacing w:val="-4"/>
                <w:lang w:eastAsia="en-US"/>
              </w:rPr>
              <w:t xml:space="preserve">политики </w:t>
            </w:r>
            <w:r w:rsidRPr="007E3CC7">
              <w:rPr>
                <w:rFonts w:eastAsia="Calibri"/>
                <w:lang w:eastAsia="en-US"/>
              </w:rPr>
              <w:t>Регионального оператора</w:t>
            </w:r>
          </w:p>
        </w:tc>
        <w:tc>
          <w:tcPr>
            <w:tcW w:w="1701" w:type="dxa"/>
          </w:tcPr>
          <w:p w14:paraId="4ABEC92E" w14:textId="77777777" w:rsidR="007E3CC7" w:rsidRPr="007E3CC7" w:rsidRDefault="007E3CC7" w:rsidP="007E3CC7">
            <w:pPr>
              <w:widowControl w:val="0"/>
              <w:shd w:val="clear" w:color="auto" w:fill="FFFFFF"/>
              <w:autoSpaceDE w:val="0"/>
              <w:autoSpaceDN w:val="0"/>
              <w:adjustRightInd w:val="0"/>
              <w:rPr>
                <w:rFonts w:eastAsia="Calibri"/>
                <w:lang w:eastAsia="en-US"/>
              </w:rPr>
            </w:pPr>
          </w:p>
        </w:tc>
        <w:tc>
          <w:tcPr>
            <w:tcW w:w="5812" w:type="dxa"/>
          </w:tcPr>
          <w:p w14:paraId="1438BB29" w14:textId="77777777" w:rsidR="007E3CC7" w:rsidRPr="007E3CC7" w:rsidRDefault="007E3CC7" w:rsidP="007E3CC7">
            <w:pPr>
              <w:widowControl w:val="0"/>
              <w:shd w:val="clear" w:color="auto" w:fill="FFFFFF"/>
              <w:autoSpaceDE w:val="0"/>
              <w:autoSpaceDN w:val="0"/>
              <w:adjustRightInd w:val="0"/>
              <w:rPr>
                <w:rFonts w:eastAsia="Calibri"/>
                <w:color w:val="1F497D"/>
                <w:lang w:eastAsia="en-US"/>
              </w:rPr>
            </w:pPr>
            <w:r w:rsidRPr="007E3CC7">
              <w:rPr>
                <w:rFonts w:eastAsia="Calibri"/>
                <w:spacing w:val="-4"/>
                <w:lang w:eastAsia="en-US"/>
              </w:rPr>
              <w:t xml:space="preserve">Проверить полноту раскрытия элементов учетной </w:t>
            </w:r>
            <w:r w:rsidRPr="007E3CC7">
              <w:rPr>
                <w:rFonts w:eastAsia="Calibri"/>
                <w:spacing w:val="-1"/>
                <w:lang w:eastAsia="en-US"/>
              </w:rPr>
              <w:t>политики в соответствии с требованиями законодательства</w:t>
            </w:r>
          </w:p>
        </w:tc>
      </w:tr>
      <w:tr w:rsidR="007E3CC7" w:rsidRPr="007E3CC7" w14:paraId="7EE83F64" w14:textId="77777777" w:rsidTr="00C34B10">
        <w:trPr>
          <w:trHeight w:val="1927"/>
        </w:trPr>
        <w:tc>
          <w:tcPr>
            <w:tcW w:w="454" w:type="dxa"/>
          </w:tcPr>
          <w:p w14:paraId="0729DBD5" w14:textId="77777777" w:rsidR="007E3CC7" w:rsidRPr="007E3CC7" w:rsidRDefault="007E3CC7" w:rsidP="007E3CC7">
            <w:pPr>
              <w:jc w:val="center"/>
              <w:rPr>
                <w:rFonts w:eastAsia="Calibri"/>
                <w:lang w:eastAsia="en-US"/>
              </w:rPr>
            </w:pPr>
            <w:r w:rsidRPr="007E3CC7">
              <w:rPr>
                <w:rFonts w:eastAsia="Calibri"/>
                <w:lang w:eastAsia="en-US"/>
              </w:rPr>
              <w:lastRenderedPageBreak/>
              <w:t>3</w:t>
            </w:r>
          </w:p>
        </w:tc>
        <w:tc>
          <w:tcPr>
            <w:tcW w:w="1951" w:type="dxa"/>
          </w:tcPr>
          <w:p w14:paraId="6BE31EA4"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w:t>
            </w:r>
          </w:p>
          <w:p w14:paraId="031B767D"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внеоборотных</w:t>
            </w:r>
          </w:p>
          <w:p w14:paraId="4F9D4518"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активов</w:t>
            </w:r>
          </w:p>
        </w:tc>
        <w:tc>
          <w:tcPr>
            <w:tcW w:w="1701" w:type="dxa"/>
          </w:tcPr>
          <w:p w14:paraId="5F707F96" w14:textId="77777777" w:rsidR="007E3CC7" w:rsidRPr="007E3CC7" w:rsidRDefault="007E3CC7" w:rsidP="007E3CC7">
            <w:pPr>
              <w:widowControl w:val="0"/>
              <w:shd w:val="clear" w:color="auto" w:fill="FFFFFF"/>
              <w:autoSpaceDE w:val="0"/>
              <w:autoSpaceDN w:val="0"/>
              <w:adjustRightInd w:val="0"/>
              <w:rPr>
                <w:rFonts w:eastAsia="Calibri"/>
                <w:spacing w:val="-4"/>
                <w:lang w:eastAsia="en-US"/>
              </w:rPr>
            </w:pPr>
            <w:r w:rsidRPr="007E3CC7">
              <w:rPr>
                <w:rFonts w:eastAsia="Calibri"/>
                <w:spacing w:val="-4"/>
                <w:lang w:eastAsia="en-US"/>
              </w:rPr>
              <w:t xml:space="preserve">Аудит основных средств и нематериальных активов </w:t>
            </w:r>
            <w:r w:rsidRPr="007E3CC7">
              <w:rPr>
                <w:rFonts w:eastAsia="Calibri"/>
                <w:lang w:eastAsia="en-US"/>
              </w:rPr>
              <w:t>(01 ,04 и 08 счетов)</w:t>
            </w:r>
          </w:p>
        </w:tc>
        <w:tc>
          <w:tcPr>
            <w:tcW w:w="5812" w:type="dxa"/>
          </w:tcPr>
          <w:p w14:paraId="79DB947A"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 основных средств и нематериальных активов</w:t>
            </w:r>
          </w:p>
          <w:p w14:paraId="77DBF73D"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Проверить и подтвердить:</w:t>
            </w:r>
          </w:p>
          <w:p w14:paraId="4CA8E728"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10"/>
                <w:lang w:eastAsia="en-US"/>
              </w:rPr>
              <w:t xml:space="preserve">а) </w:t>
            </w:r>
            <w:r w:rsidRPr="007E3CC7">
              <w:rPr>
                <w:rFonts w:eastAsia="Calibri"/>
                <w:spacing w:val="-3"/>
                <w:lang w:eastAsia="en-US"/>
              </w:rPr>
              <w:t xml:space="preserve">правильность оформления материалов </w:t>
            </w:r>
            <w:r w:rsidRPr="007E3CC7">
              <w:rPr>
                <w:rFonts w:eastAsia="Calibri"/>
                <w:spacing w:val="-5"/>
                <w:lang w:eastAsia="en-US"/>
              </w:rPr>
              <w:t xml:space="preserve">инвентаризации основных средств и нематериальных активов и отражения </w:t>
            </w:r>
            <w:r w:rsidRPr="007E3CC7">
              <w:rPr>
                <w:rFonts w:eastAsia="Calibri"/>
                <w:lang w:eastAsia="en-US"/>
              </w:rPr>
              <w:t>результатов в учете;</w:t>
            </w:r>
          </w:p>
          <w:p w14:paraId="06B8B716" w14:textId="77777777" w:rsidR="007E3CC7" w:rsidRPr="007E3CC7" w:rsidRDefault="007E3CC7" w:rsidP="007E3CC7">
            <w:pPr>
              <w:jc w:val="both"/>
              <w:rPr>
                <w:rFonts w:eastAsia="Calibri"/>
                <w:lang w:eastAsia="en-US"/>
              </w:rPr>
            </w:pPr>
            <w:r w:rsidRPr="007E3CC7">
              <w:rPr>
                <w:rFonts w:eastAsia="Calibri"/>
                <w:lang w:eastAsia="en-US"/>
              </w:rPr>
              <w:t>б) правильность ведения аналитического и синтетического учета по 01, 04 и 08 счетам</w:t>
            </w:r>
          </w:p>
          <w:p w14:paraId="77547A64" w14:textId="77777777" w:rsidR="007E3CC7" w:rsidRPr="007E3CC7" w:rsidRDefault="007E3CC7" w:rsidP="007E3CC7">
            <w:pPr>
              <w:jc w:val="both"/>
              <w:rPr>
                <w:rFonts w:eastAsia="Calibri"/>
                <w:lang w:eastAsia="en-US"/>
              </w:rPr>
            </w:pPr>
          </w:p>
        </w:tc>
      </w:tr>
      <w:tr w:rsidR="007E3CC7" w:rsidRPr="007E3CC7" w14:paraId="29E774E1" w14:textId="77777777" w:rsidTr="00C34B10">
        <w:tc>
          <w:tcPr>
            <w:tcW w:w="454" w:type="dxa"/>
          </w:tcPr>
          <w:p w14:paraId="2ED4E347" w14:textId="77777777" w:rsidR="007E3CC7" w:rsidRPr="007E3CC7" w:rsidRDefault="007E3CC7" w:rsidP="007E3CC7">
            <w:pPr>
              <w:jc w:val="center"/>
              <w:rPr>
                <w:rFonts w:eastAsia="Calibri"/>
                <w:lang w:eastAsia="en-US"/>
              </w:rPr>
            </w:pPr>
            <w:r w:rsidRPr="007E3CC7">
              <w:rPr>
                <w:rFonts w:eastAsia="Calibri"/>
                <w:lang w:eastAsia="en-US"/>
              </w:rPr>
              <w:t>4</w:t>
            </w:r>
          </w:p>
        </w:tc>
        <w:tc>
          <w:tcPr>
            <w:tcW w:w="1951" w:type="dxa"/>
          </w:tcPr>
          <w:p w14:paraId="381FEFB0"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w:t>
            </w:r>
          </w:p>
          <w:p w14:paraId="3C3B050F" w14:textId="77777777" w:rsidR="007E3CC7" w:rsidRPr="007E3CC7" w:rsidRDefault="007E3CC7" w:rsidP="007E3CC7">
            <w:pPr>
              <w:jc w:val="both"/>
              <w:rPr>
                <w:rFonts w:eastAsia="Calibri"/>
                <w:lang w:eastAsia="en-US"/>
              </w:rPr>
            </w:pPr>
            <w:r w:rsidRPr="007E3CC7">
              <w:rPr>
                <w:rFonts w:eastAsia="Calibri"/>
                <w:spacing w:val="-2"/>
                <w:lang w:eastAsia="en-US"/>
              </w:rPr>
              <w:t>оборотных активов</w:t>
            </w:r>
          </w:p>
        </w:tc>
        <w:tc>
          <w:tcPr>
            <w:tcW w:w="1701" w:type="dxa"/>
          </w:tcPr>
          <w:p w14:paraId="3F3DED49" w14:textId="77777777" w:rsidR="007E3CC7" w:rsidRPr="007E3CC7" w:rsidRDefault="007E3CC7" w:rsidP="007E3CC7">
            <w:pPr>
              <w:widowControl w:val="0"/>
              <w:shd w:val="clear" w:color="auto" w:fill="FFFFFF"/>
              <w:autoSpaceDE w:val="0"/>
              <w:autoSpaceDN w:val="0"/>
              <w:adjustRightInd w:val="0"/>
              <w:rPr>
                <w:rFonts w:eastAsia="Calibri"/>
                <w:spacing w:val="-3"/>
                <w:lang w:eastAsia="en-US"/>
              </w:rPr>
            </w:pPr>
            <w:r w:rsidRPr="007E3CC7">
              <w:rPr>
                <w:rFonts w:eastAsia="Calibri"/>
                <w:spacing w:val="-4"/>
                <w:lang w:eastAsia="en-US"/>
              </w:rPr>
              <w:t xml:space="preserve">Аудит производственных </w:t>
            </w:r>
            <w:r w:rsidRPr="007E3CC7">
              <w:rPr>
                <w:rFonts w:eastAsia="Calibri"/>
                <w:spacing w:val="-3"/>
                <w:lang w:eastAsia="en-US"/>
              </w:rPr>
              <w:t xml:space="preserve">запасов </w:t>
            </w:r>
          </w:p>
          <w:p w14:paraId="45C4E562"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3"/>
                <w:lang w:eastAsia="en-US"/>
              </w:rPr>
              <w:t>10 счет)</w:t>
            </w:r>
          </w:p>
        </w:tc>
        <w:tc>
          <w:tcPr>
            <w:tcW w:w="5812" w:type="dxa"/>
          </w:tcPr>
          <w:p w14:paraId="2DA0AE9A"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Проверить и подтвердить:</w:t>
            </w:r>
          </w:p>
          <w:p w14:paraId="08572729"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7"/>
                <w:lang w:eastAsia="en-US"/>
              </w:rPr>
              <w:t xml:space="preserve">а) </w:t>
            </w:r>
            <w:r w:rsidRPr="007E3CC7">
              <w:rPr>
                <w:rFonts w:eastAsia="Calibri"/>
                <w:spacing w:val="-3"/>
                <w:lang w:eastAsia="en-US"/>
              </w:rPr>
              <w:t xml:space="preserve">правильность оформления материалов инвентаризации производственных запасов и </w:t>
            </w:r>
            <w:r w:rsidRPr="007E3CC7">
              <w:rPr>
                <w:rFonts w:eastAsia="Calibri"/>
                <w:spacing w:val="-4"/>
                <w:lang w:eastAsia="en-US"/>
              </w:rPr>
              <w:t>отражения результатов инвентаризации в учете;</w:t>
            </w:r>
          </w:p>
          <w:p w14:paraId="128601E0"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10"/>
                <w:lang w:eastAsia="en-US"/>
              </w:rPr>
              <w:t xml:space="preserve">б) </w:t>
            </w:r>
            <w:r w:rsidRPr="007E3CC7">
              <w:rPr>
                <w:rFonts w:eastAsia="Calibri"/>
                <w:spacing w:val="-3"/>
                <w:lang w:eastAsia="en-US"/>
              </w:rPr>
              <w:t>правильность определения и списания стоимости израсходованных материально-производственных запасов;</w:t>
            </w:r>
          </w:p>
          <w:p w14:paraId="3A02A7C5"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8"/>
                <w:lang w:eastAsia="en-US"/>
              </w:rPr>
              <w:t xml:space="preserve">в) </w:t>
            </w:r>
            <w:r w:rsidRPr="007E3CC7">
              <w:rPr>
                <w:rFonts w:eastAsia="Calibri"/>
                <w:spacing w:val="-4"/>
                <w:lang w:eastAsia="en-US"/>
              </w:rPr>
              <w:t xml:space="preserve">правильность синтетического и аналитического </w:t>
            </w:r>
            <w:r w:rsidRPr="007E3CC7">
              <w:rPr>
                <w:rFonts w:eastAsia="Calibri"/>
                <w:spacing w:val="-3"/>
                <w:lang w:eastAsia="en-US"/>
              </w:rPr>
              <w:t>учета материально-производственных запасов;</w:t>
            </w:r>
          </w:p>
          <w:p w14:paraId="12EB0FA7"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8"/>
                <w:lang w:eastAsia="en-US"/>
              </w:rPr>
              <w:t xml:space="preserve">г) </w:t>
            </w:r>
            <w:r w:rsidRPr="007E3CC7">
              <w:rPr>
                <w:rFonts w:eastAsia="Calibri"/>
                <w:spacing w:val="-5"/>
                <w:lang w:eastAsia="en-US"/>
              </w:rPr>
              <w:t xml:space="preserve">соответствие используемых Заказчиком способов </w:t>
            </w:r>
            <w:r w:rsidRPr="007E3CC7">
              <w:rPr>
                <w:rFonts w:eastAsia="Calibri"/>
                <w:spacing w:val="-2"/>
                <w:lang w:eastAsia="en-US"/>
              </w:rPr>
              <w:t xml:space="preserve">оценки по отдельным группам материальных </w:t>
            </w:r>
            <w:r w:rsidRPr="007E3CC7">
              <w:rPr>
                <w:rFonts w:eastAsia="Calibri"/>
                <w:lang w:eastAsia="en-US"/>
              </w:rPr>
              <w:t>ценностей при их выбытии способам, предусмотренным учетной политикой.</w:t>
            </w:r>
          </w:p>
          <w:p w14:paraId="5EC44066" w14:textId="77777777" w:rsidR="007E3CC7" w:rsidRPr="007E3CC7" w:rsidRDefault="007E3CC7" w:rsidP="007E3CC7">
            <w:pPr>
              <w:widowControl w:val="0"/>
              <w:shd w:val="clear" w:color="auto" w:fill="FFFFFF"/>
              <w:autoSpaceDE w:val="0"/>
              <w:autoSpaceDN w:val="0"/>
              <w:adjustRightInd w:val="0"/>
              <w:rPr>
                <w:rFonts w:eastAsia="Calibri"/>
                <w:lang w:eastAsia="en-US"/>
              </w:rPr>
            </w:pPr>
          </w:p>
        </w:tc>
      </w:tr>
      <w:tr w:rsidR="007E3CC7" w:rsidRPr="007E3CC7" w14:paraId="544271B4" w14:textId="77777777" w:rsidTr="00C34B10">
        <w:tc>
          <w:tcPr>
            <w:tcW w:w="454" w:type="dxa"/>
            <w:tcBorders>
              <w:bottom w:val="single" w:sz="4" w:space="0" w:color="auto"/>
            </w:tcBorders>
          </w:tcPr>
          <w:p w14:paraId="2F7B9DD4" w14:textId="77777777" w:rsidR="007E3CC7" w:rsidRPr="007E3CC7" w:rsidRDefault="007E3CC7" w:rsidP="007E3CC7">
            <w:pPr>
              <w:widowControl w:val="0"/>
              <w:shd w:val="clear" w:color="auto" w:fill="FFFFFF"/>
              <w:autoSpaceDE w:val="0"/>
              <w:autoSpaceDN w:val="0"/>
              <w:adjustRightInd w:val="0"/>
              <w:jc w:val="center"/>
              <w:rPr>
                <w:rFonts w:eastAsia="Calibri"/>
                <w:lang w:eastAsia="en-US"/>
              </w:rPr>
            </w:pPr>
            <w:r w:rsidRPr="007E3CC7">
              <w:rPr>
                <w:rFonts w:eastAsia="Calibri"/>
                <w:lang w:eastAsia="en-US"/>
              </w:rPr>
              <w:t>5</w:t>
            </w:r>
          </w:p>
        </w:tc>
        <w:tc>
          <w:tcPr>
            <w:tcW w:w="1951" w:type="dxa"/>
            <w:tcBorders>
              <w:bottom w:val="single" w:sz="4" w:space="0" w:color="auto"/>
            </w:tcBorders>
          </w:tcPr>
          <w:p w14:paraId="3462896F"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4"/>
                <w:lang w:eastAsia="en-US"/>
              </w:rPr>
              <w:t>Аудит затрат для целей бухгалтерского учета</w:t>
            </w:r>
          </w:p>
        </w:tc>
        <w:tc>
          <w:tcPr>
            <w:tcW w:w="1701" w:type="dxa"/>
          </w:tcPr>
          <w:p w14:paraId="433F42BD" w14:textId="77777777" w:rsidR="007E3CC7" w:rsidRPr="007E3CC7" w:rsidRDefault="007E3CC7" w:rsidP="007E3CC7">
            <w:pPr>
              <w:widowControl w:val="0"/>
              <w:shd w:val="clear" w:color="auto" w:fill="FFFFFF"/>
              <w:autoSpaceDE w:val="0"/>
              <w:autoSpaceDN w:val="0"/>
              <w:adjustRightInd w:val="0"/>
              <w:rPr>
                <w:rFonts w:eastAsia="Calibri"/>
                <w:spacing w:val="-4"/>
                <w:lang w:eastAsia="en-US"/>
              </w:rPr>
            </w:pPr>
            <w:r w:rsidRPr="007E3CC7">
              <w:rPr>
                <w:rFonts w:eastAsia="Calibri"/>
                <w:spacing w:val="-4"/>
                <w:lang w:eastAsia="en-US"/>
              </w:rPr>
              <w:t xml:space="preserve">Аудит затрат </w:t>
            </w:r>
          </w:p>
          <w:p w14:paraId="6CF01736"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4"/>
                <w:lang w:eastAsia="en-US"/>
              </w:rPr>
              <w:t xml:space="preserve"> (26 счет)</w:t>
            </w:r>
          </w:p>
        </w:tc>
        <w:tc>
          <w:tcPr>
            <w:tcW w:w="5812" w:type="dxa"/>
          </w:tcPr>
          <w:p w14:paraId="51B7688E" w14:textId="77777777" w:rsidR="007E3CC7" w:rsidRPr="007E3CC7" w:rsidRDefault="007E3CC7" w:rsidP="007E3CC7">
            <w:pPr>
              <w:jc w:val="both"/>
              <w:rPr>
                <w:rFonts w:eastAsia="Calibri"/>
                <w:lang w:eastAsia="en-US"/>
              </w:rPr>
            </w:pPr>
            <w:r w:rsidRPr="007E3CC7">
              <w:rPr>
                <w:rFonts w:eastAsia="Calibri"/>
                <w:lang w:eastAsia="en-US"/>
              </w:rPr>
              <w:t>а) правильность ведения аналитического и синтетического учета по счету 26</w:t>
            </w:r>
          </w:p>
          <w:p w14:paraId="0432E5D5" w14:textId="77777777" w:rsidR="007E3CC7" w:rsidRPr="007E3CC7" w:rsidRDefault="007E3CC7" w:rsidP="007E3CC7">
            <w:pPr>
              <w:widowControl w:val="0"/>
              <w:shd w:val="clear" w:color="auto" w:fill="FFFFFF"/>
              <w:autoSpaceDE w:val="0"/>
              <w:autoSpaceDN w:val="0"/>
              <w:adjustRightInd w:val="0"/>
              <w:rPr>
                <w:rFonts w:eastAsia="Calibri"/>
                <w:color w:val="1F497D"/>
                <w:lang w:eastAsia="en-US"/>
              </w:rPr>
            </w:pPr>
          </w:p>
          <w:p w14:paraId="2FA7D27A" w14:textId="77777777" w:rsidR="007E3CC7" w:rsidRPr="007E3CC7" w:rsidRDefault="007E3CC7" w:rsidP="007E3CC7">
            <w:pPr>
              <w:widowControl w:val="0"/>
              <w:shd w:val="clear" w:color="auto" w:fill="FFFFFF"/>
              <w:autoSpaceDE w:val="0"/>
              <w:autoSpaceDN w:val="0"/>
              <w:adjustRightInd w:val="0"/>
              <w:rPr>
                <w:rFonts w:eastAsia="Calibri"/>
                <w:color w:val="1F497D"/>
                <w:lang w:eastAsia="en-US"/>
              </w:rPr>
            </w:pPr>
          </w:p>
        </w:tc>
      </w:tr>
      <w:tr w:rsidR="007E3CC7" w:rsidRPr="007E3CC7" w14:paraId="3598C25F" w14:textId="77777777" w:rsidTr="00C34B10">
        <w:trPr>
          <w:trHeight w:val="7417"/>
        </w:trPr>
        <w:tc>
          <w:tcPr>
            <w:tcW w:w="454" w:type="dxa"/>
            <w:tcBorders>
              <w:top w:val="single" w:sz="4" w:space="0" w:color="auto"/>
              <w:left w:val="single" w:sz="4" w:space="0" w:color="auto"/>
              <w:bottom w:val="nil"/>
              <w:right w:val="single" w:sz="4" w:space="0" w:color="auto"/>
            </w:tcBorders>
          </w:tcPr>
          <w:p w14:paraId="1410E900" w14:textId="77777777" w:rsidR="007E3CC7" w:rsidRPr="007E3CC7" w:rsidRDefault="007E3CC7" w:rsidP="007E3CC7">
            <w:pPr>
              <w:widowControl w:val="0"/>
              <w:shd w:val="clear" w:color="auto" w:fill="FFFFFF"/>
              <w:autoSpaceDE w:val="0"/>
              <w:autoSpaceDN w:val="0"/>
              <w:adjustRightInd w:val="0"/>
              <w:jc w:val="center"/>
              <w:rPr>
                <w:rFonts w:eastAsia="Calibri"/>
                <w:lang w:eastAsia="en-US"/>
              </w:rPr>
            </w:pPr>
            <w:r w:rsidRPr="007E3CC7">
              <w:rPr>
                <w:rFonts w:eastAsia="Calibri"/>
                <w:lang w:eastAsia="en-US"/>
              </w:rPr>
              <w:t>6</w:t>
            </w:r>
          </w:p>
        </w:tc>
        <w:tc>
          <w:tcPr>
            <w:tcW w:w="1951" w:type="dxa"/>
            <w:tcBorders>
              <w:top w:val="single" w:sz="4" w:space="0" w:color="auto"/>
              <w:left w:val="single" w:sz="4" w:space="0" w:color="auto"/>
              <w:bottom w:val="nil"/>
              <w:right w:val="single" w:sz="4" w:space="0" w:color="auto"/>
            </w:tcBorders>
          </w:tcPr>
          <w:p w14:paraId="67C759F9" w14:textId="77777777" w:rsidR="007E3CC7" w:rsidRPr="007E3CC7" w:rsidRDefault="007E3CC7" w:rsidP="007E3CC7">
            <w:pPr>
              <w:widowControl w:val="0"/>
              <w:shd w:val="clear" w:color="auto" w:fill="FFFFFF"/>
              <w:autoSpaceDE w:val="0"/>
              <w:autoSpaceDN w:val="0"/>
              <w:adjustRightInd w:val="0"/>
              <w:rPr>
                <w:rFonts w:eastAsia="Calibri"/>
                <w:spacing w:val="-4"/>
                <w:lang w:eastAsia="en-US"/>
              </w:rPr>
            </w:pPr>
            <w:r w:rsidRPr="007E3CC7">
              <w:rPr>
                <w:rFonts w:eastAsia="Calibri"/>
                <w:lang w:eastAsia="en-US"/>
              </w:rPr>
              <w:t>Аудит денежных средств (50, 51 и 55 счетов)</w:t>
            </w:r>
          </w:p>
        </w:tc>
        <w:tc>
          <w:tcPr>
            <w:tcW w:w="1701" w:type="dxa"/>
            <w:tcBorders>
              <w:left w:val="single" w:sz="4" w:space="0" w:color="auto"/>
            </w:tcBorders>
          </w:tcPr>
          <w:p w14:paraId="65D38F67" w14:textId="77777777" w:rsidR="007E3CC7" w:rsidRPr="007E3CC7" w:rsidRDefault="007E3CC7" w:rsidP="007E3CC7">
            <w:pPr>
              <w:jc w:val="both"/>
              <w:rPr>
                <w:rFonts w:eastAsia="Calibri"/>
                <w:lang w:eastAsia="en-US"/>
              </w:rPr>
            </w:pPr>
            <w:r w:rsidRPr="007E3CC7">
              <w:rPr>
                <w:rFonts w:eastAsia="Calibri"/>
                <w:lang w:eastAsia="en-US"/>
              </w:rPr>
              <w:t>Аудит кассовых операций</w:t>
            </w:r>
          </w:p>
          <w:p w14:paraId="00315C7B" w14:textId="77777777" w:rsidR="007E3CC7" w:rsidRPr="007E3CC7" w:rsidRDefault="007E3CC7" w:rsidP="007E3CC7">
            <w:pPr>
              <w:widowControl w:val="0"/>
              <w:shd w:val="clear" w:color="auto" w:fill="FFFFFF"/>
              <w:autoSpaceDE w:val="0"/>
              <w:autoSpaceDN w:val="0"/>
              <w:adjustRightInd w:val="0"/>
              <w:rPr>
                <w:rFonts w:eastAsia="Calibri"/>
                <w:spacing w:val="-4"/>
                <w:lang w:eastAsia="en-US"/>
              </w:rPr>
            </w:pPr>
          </w:p>
        </w:tc>
        <w:tc>
          <w:tcPr>
            <w:tcW w:w="5812" w:type="dxa"/>
          </w:tcPr>
          <w:p w14:paraId="00B58A0B"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Проверить:</w:t>
            </w:r>
          </w:p>
          <w:p w14:paraId="4F7D73AE" w14:textId="77777777" w:rsidR="007E3CC7" w:rsidRPr="007E3CC7" w:rsidRDefault="007E3CC7" w:rsidP="007E3CC7">
            <w:pPr>
              <w:widowControl w:val="0"/>
              <w:jc w:val="both"/>
              <w:rPr>
                <w:rFonts w:eastAsia="Calibri"/>
                <w:lang w:eastAsia="en-US"/>
              </w:rPr>
            </w:pPr>
            <w:r w:rsidRPr="007E3CC7">
              <w:rPr>
                <w:rFonts w:eastAsia="Calibri"/>
                <w:lang w:eastAsia="en-US"/>
              </w:rPr>
              <w:t>а) приходные и расходные ордера, кассовую книгу и соответствие их записям в бухгалтерском учете;</w:t>
            </w:r>
          </w:p>
          <w:p w14:paraId="1ACBBE74" w14:textId="77777777" w:rsidR="007E3CC7" w:rsidRPr="007E3CC7" w:rsidRDefault="007E3CC7" w:rsidP="007E3CC7">
            <w:pPr>
              <w:widowControl w:val="0"/>
              <w:jc w:val="both"/>
              <w:rPr>
                <w:rFonts w:eastAsia="Calibri"/>
                <w:lang w:eastAsia="en-US"/>
              </w:rPr>
            </w:pPr>
            <w:r w:rsidRPr="007E3CC7">
              <w:rPr>
                <w:rFonts w:eastAsia="Calibri"/>
                <w:lang w:eastAsia="en-US"/>
              </w:rPr>
              <w:t>б) правильность составления бухгалтерских проводок по учету движения наличных денежных средств;</w:t>
            </w:r>
          </w:p>
          <w:p w14:paraId="155637F1" w14:textId="77777777" w:rsidR="007E3CC7" w:rsidRPr="007E3CC7" w:rsidRDefault="007E3CC7" w:rsidP="007E3CC7">
            <w:pPr>
              <w:widowControl w:val="0"/>
              <w:jc w:val="both"/>
              <w:rPr>
                <w:rFonts w:eastAsia="Calibri"/>
                <w:lang w:eastAsia="en-US"/>
              </w:rPr>
            </w:pPr>
            <w:r w:rsidRPr="007E3CC7">
              <w:rPr>
                <w:rFonts w:eastAsia="Calibri"/>
                <w:lang w:eastAsia="en-US"/>
              </w:rPr>
              <w:t>в) наличие договоров о полной материальной ответственности с лицами, ответственными за получение и обеспечение сохранности наличных денежных средств;</w:t>
            </w:r>
          </w:p>
          <w:p w14:paraId="27ACDD30" w14:textId="77777777" w:rsidR="007E3CC7" w:rsidRPr="007E3CC7" w:rsidRDefault="007E3CC7" w:rsidP="007E3CC7">
            <w:pPr>
              <w:widowControl w:val="0"/>
              <w:jc w:val="both"/>
              <w:rPr>
                <w:rFonts w:eastAsia="Calibri"/>
                <w:lang w:eastAsia="en-US"/>
              </w:rPr>
            </w:pPr>
            <w:r w:rsidRPr="007E3CC7">
              <w:rPr>
                <w:rFonts w:eastAsia="Calibri"/>
                <w:lang w:eastAsia="en-US"/>
              </w:rPr>
              <w:t>г) правильность оформления материалов инвентаризации кассы и отражения результатов инвентаризации в учете;</w:t>
            </w:r>
          </w:p>
          <w:p w14:paraId="2DAE3C9A" w14:textId="77777777" w:rsidR="007E3CC7" w:rsidRPr="007E3CC7" w:rsidRDefault="007E3CC7" w:rsidP="007E3CC7">
            <w:pPr>
              <w:widowControl w:val="0"/>
              <w:jc w:val="both"/>
              <w:rPr>
                <w:rFonts w:eastAsia="Calibri"/>
                <w:lang w:eastAsia="en-US"/>
              </w:rPr>
            </w:pPr>
            <w:r w:rsidRPr="007E3CC7">
              <w:rPr>
                <w:rFonts w:eastAsia="Calibri"/>
                <w:lang w:eastAsia="en-US"/>
              </w:rPr>
              <w:t>д) правильность заполнения первичных документов;</w:t>
            </w:r>
          </w:p>
          <w:p w14:paraId="1057A256" w14:textId="77777777" w:rsidR="007E3CC7" w:rsidRPr="007E3CC7" w:rsidRDefault="007E3CC7" w:rsidP="007E3CC7">
            <w:pPr>
              <w:widowControl w:val="0"/>
              <w:jc w:val="both"/>
              <w:rPr>
                <w:rFonts w:eastAsia="Calibri"/>
                <w:lang w:eastAsia="en-US"/>
              </w:rPr>
            </w:pPr>
            <w:r w:rsidRPr="007E3CC7">
              <w:rPr>
                <w:rFonts w:eastAsia="Calibri"/>
                <w:lang w:eastAsia="en-US"/>
              </w:rPr>
              <w:t>е) полноту и своевременность оприходования денежной наличности, полученной в банке;</w:t>
            </w:r>
          </w:p>
          <w:p w14:paraId="0CFB6E2C" w14:textId="77777777" w:rsidR="007E3CC7" w:rsidRPr="007E3CC7" w:rsidRDefault="007E3CC7" w:rsidP="007E3CC7">
            <w:pPr>
              <w:widowControl w:val="0"/>
              <w:jc w:val="both"/>
              <w:rPr>
                <w:rFonts w:eastAsia="Calibri"/>
                <w:lang w:eastAsia="en-US"/>
              </w:rPr>
            </w:pPr>
            <w:r w:rsidRPr="007E3CC7">
              <w:rPr>
                <w:rFonts w:eastAsia="Calibri"/>
                <w:lang w:eastAsia="en-US"/>
              </w:rPr>
              <w:t>ж) наличие на документах на выдачу денег подписи руководителя предприятия или уполномоченного на это лица;</w:t>
            </w:r>
          </w:p>
          <w:p w14:paraId="24BE58EA" w14:textId="77777777" w:rsidR="007E3CC7" w:rsidRPr="007E3CC7" w:rsidRDefault="007E3CC7" w:rsidP="007E3CC7">
            <w:pPr>
              <w:widowControl w:val="0"/>
              <w:jc w:val="both"/>
              <w:rPr>
                <w:rFonts w:eastAsia="Calibri"/>
                <w:lang w:eastAsia="en-US"/>
              </w:rPr>
            </w:pPr>
            <w:r w:rsidRPr="007E3CC7">
              <w:rPr>
                <w:rFonts w:eastAsia="Calibri"/>
                <w:lang w:eastAsia="en-US"/>
              </w:rPr>
              <w:t>з) наличие и подлинность подписей получателей денег на расходных кассовых ордерах;</w:t>
            </w:r>
          </w:p>
          <w:p w14:paraId="3565D510" w14:textId="77777777" w:rsidR="007E3CC7" w:rsidRPr="007E3CC7" w:rsidRDefault="007E3CC7" w:rsidP="007E3CC7">
            <w:pPr>
              <w:widowControl w:val="0"/>
              <w:jc w:val="both"/>
              <w:rPr>
                <w:rFonts w:eastAsia="Calibri"/>
                <w:lang w:eastAsia="en-US"/>
              </w:rPr>
            </w:pPr>
            <w:r w:rsidRPr="007E3CC7">
              <w:rPr>
                <w:rFonts w:eastAsia="Calibri"/>
                <w:lang w:eastAsia="en-US"/>
              </w:rPr>
              <w:t xml:space="preserve">и) наличие утвержденного руководителем предприятия списка лиц, получающих наличные деньги из кассы на хозяйственные нужды; </w:t>
            </w:r>
          </w:p>
          <w:p w14:paraId="1EAB884D" w14:textId="77777777" w:rsidR="007E3CC7" w:rsidRPr="007E3CC7" w:rsidRDefault="007E3CC7" w:rsidP="007E3CC7">
            <w:pPr>
              <w:widowControl w:val="0"/>
              <w:jc w:val="both"/>
              <w:rPr>
                <w:rFonts w:eastAsia="Calibri"/>
                <w:lang w:eastAsia="en-US"/>
              </w:rPr>
            </w:pPr>
            <w:r w:rsidRPr="007E3CC7">
              <w:rPr>
                <w:rFonts w:eastAsia="Calibri"/>
                <w:lang w:eastAsia="en-US"/>
              </w:rPr>
              <w:t>к) соблюдение установленного предела расчетов наличными денежными средствами между юридическими лицами.</w:t>
            </w:r>
          </w:p>
        </w:tc>
      </w:tr>
      <w:tr w:rsidR="007E3CC7" w:rsidRPr="007E3CC7" w14:paraId="1CB157B6" w14:textId="77777777" w:rsidTr="00C34B10">
        <w:tc>
          <w:tcPr>
            <w:tcW w:w="454" w:type="dxa"/>
            <w:tcBorders>
              <w:top w:val="nil"/>
              <w:left w:val="single" w:sz="4" w:space="0" w:color="auto"/>
              <w:bottom w:val="single" w:sz="4" w:space="0" w:color="auto"/>
              <w:right w:val="single" w:sz="4" w:space="0" w:color="auto"/>
            </w:tcBorders>
          </w:tcPr>
          <w:p w14:paraId="40658C88" w14:textId="77777777" w:rsidR="007E3CC7" w:rsidRPr="007E3CC7" w:rsidRDefault="007E3CC7" w:rsidP="007E3CC7">
            <w:pPr>
              <w:widowControl w:val="0"/>
              <w:shd w:val="clear" w:color="auto" w:fill="FFFFFF"/>
              <w:autoSpaceDE w:val="0"/>
              <w:autoSpaceDN w:val="0"/>
              <w:adjustRightInd w:val="0"/>
              <w:rPr>
                <w:rFonts w:eastAsia="Calibri"/>
                <w:lang w:eastAsia="en-US"/>
              </w:rPr>
            </w:pPr>
          </w:p>
        </w:tc>
        <w:tc>
          <w:tcPr>
            <w:tcW w:w="1951" w:type="dxa"/>
            <w:tcBorders>
              <w:top w:val="nil"/>
              <w:left w:val="single" w:sz="4" w:space="0" w:color="auto"/>
              <w:bottom w:val="single" w:sz="4" w:space="0" w:color="auto"/>
              <w:right w:val="single" w:sz="4" w:space="0" w:color="auto"/>
            </w:tcBorders>
          </w:tcPr>
          <w:p w14:paraId="12CD04F7" w14:textId="77777777" w:rsidR="007E3CC7" w:rsidRPr="007E3CC7" w:rsidRDefault="007E3CC7" w:rsidP="007E3CC7">
            <w:pPr>
              <w:widowControl w:val="0"/>
              <w:shd w:val="clear" w:color="auto" w:fill="FFFFFF"/>
              <w:autoSpaceDE w:val="0"/>
              <w:autoSpaceDN w:val="0"/>
              <w:adjustRightInd w:val="0"/>
              <w:rPr>
                <w:rFonts w:eastAsia="Calibri"/>
                <w:spacing w:val="-4"/>
                <w:lang w:eastAsia="en-US"/>
              </w:rPr>
            </w:pPr>
          </w:p>
        </w:tc>
        <w:tc>
          <w:tcPr>
            <w:tcW w:w="1701" w:type="dxa"/>
            <w:tcBorders>
              <w:left w:val="single" w:sz="4" w:space="0" w:color="auto"/>
            </w:tcBorders>
          </w:tcPr>
          <w:p w14:paraId="5E443D1D" w14:textId="77777777" w:rsidR="007E3CC7" w:rsidRPr="007E3CC7" w:rsidRDefault="007E3CC7" w:rsidP="007E3CC7">
            <w:pPr>
              <w:jc w:val="both"/>
              <w:rPr>
                <w:rFonts w:eastAsia="Calibri"/>
                <w:lang w:eastAsia="en-US"/>
              </w:rPr>
            </w:pPr>
            <w:r w:rsidRPr="007E3CC7">
              <w:rPr>
                <w:rFonts w:eastAsia="Calibri"/>
                <w:lang w:eastAsia="en-US"/>
              </w:rPr>
              <w:t>Аудит операций по расчетным счетам</w:t>
            </w:r>
          </w:p>
        </w:tc>
        <w:tc>
          <w:tcPr>
            <w:tcW w:w="5812" w:type="dxa"/>
          </w:tcPr>
          <w:p w14:paraId="7AE96303"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а) выписки банка по расчетным счетам и приложенные к ним платежные документы;</w:t>
            </w:r>
          </w:p>
          <w:p w14:paraId="6688765B"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б) отражение в учете операций по движению денежных средств на расчетном счете;</w:t>
            </w:r>
          </w:p>
          <w:p w14:paraId="1C315C19"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в) договоры с банками на расчетно-кассовое обслуживание банковских счетов;</w:t>
            </w:r>
          </w:p>
          <w:p w14:paraId="2CA6F929" w14:textId="77777777" w:rsidR="007E3CC7" w:rsidRPr="007E3CC7" w:rsidRDefault="007E3CC7" w:rsidP="007E3CC7">
            <w:pPr>
              <w:rPr>
                <w:rFonts w:eastAsia="Calibri"/>
                <w:lang w:eastAsia="en-US"/>
              </w:rPr>
            </w:pPr>
            <w:r w:rsidRPr="007E3CC7">
              <w:rPr>
                <w:rFonts w:eastAsia="Calibri"/>
                <w:lang w:eastAsia="en-US"/>
              </w:rPr>
              <w:t>г) достоверность и полноту отчетности о наличии рублевых счетов в банках и иных кредитных учреждениях и о движении денежных средств;</w:t>
            </w:r>
          </w:p>
        </w:tc>
      </w:tr>
      <w:tr w:rsidR="007E3CC7" w:rsidRPr="007E3CC7" w14:paraId="6E8174DD" w14:textId="77777777" w:rsidTr="00C34B10">
        <w:tc>
          <w:tcPr>
            <w:tcW w:w="454" w:type="dxa"/>
            <w:tcBorders>
              <w:top w:val="single" w:sz="4" w:space="0" w:color="auto"/>
            </w:tcBorders>
          </w:tcPr>
          <w:p w14:paraId="5A7EB556" w14:textId="77777777" w:rsidR="007E3CC7" w:rsidRPr="007E3CC7" w:rsidRDefault="007E3CC7" w:rsidP="007E3CC7">
            <w:pPr>
              <w:widowControl w:val="0"/>
              <w:autoSpaceDE w:val="0"/>
              <w:autoSpaceDN w:val="0"/>
              <w:adjustRightInd w:val="0"/>
              <w:jc w:val="center"/>
              <w:rPr>
                <w:rFonts w:eastAsia="Calibri"/>
                <w:lang w:eastAsia="en-US"/>
              </w:rPr>
            </w:pPr>
            <w:r w:rsidRPr="007E3CC7">
              <w:rPr>
                <w:rFonts w:eastAsia="Calibri"/>
                <w:lang w:eastAsia="en-US"/>
              </w:rPr>
              <w:t>7</w:t>
            </w:r>
          </w:p>
        </w:tc>
        <w:tc>
          <w:tcPr>
            <w:tcW w:w="1951" w:type="dxa"/>
            <w:tcBorders>
              <w:top w:val="single" w:sz="4" w:space="0" w:color="auto"/>
            </w:tcBorders>
          </w:tcPr>
          <w:p w14:paraId="49FF8460" w14:textId="77777777" w:rsidR="007E3CC7" w:rsidRPr="007E3CC7" w:rsidRDefault="007E3CC7" w:rsidP="007E3CC7">
            <w:pPr>
              <w:widowControl w:val="0"/>
              <w:autoSpaceDE w:val="0"/>
              <w:autoSpaceDN w:val="0"/>
              <w:adjustRightInd w:val="0"/>
              <w:rPr>
                <w:rFonts w:eastAsia="Calibri"/>
                <w:color w:val="1F497D"/>
                <w:lang w:eastAsia="en-US"/>
              </w:rPr>
            </w:pPr>
            <w:r w:rsidRPr="007E3CC7">
              <w:rPr>
                <w:rFonts w:eastAsia="Calibri"/>
                <w:lang w:eastAsia="en-US"/>
              </w:rPr>
              <w:t xml:space="preserve">Аудит расчетов с поставщиками и подрядчиками, покупателями и заказчиками, дебиторами и кредиторами </w:t>
            </w:r>
          </w:p>
        </w:tc>
        <w:tc>
          <w:tcPr>
            <w:tcW w:w="1701" w:type="dxa"/>
          </w:tcPr>
          <w:p w14:paraId="6A86326F" w14:textId="77777777" w:rsidR="007E3CC7" w:rsidRPr="007E3CC7" w:rsidRDefault="007E3CC7" w:rsidP="007E3CC7">
            <w:pPr>
              <w:rPr>
                <w:rFonts w:eastAsia="Calibri"/>
                <w:lang w:eastAsia="en-US"/>
              </w:rPr>
            </w:pPr>
            <w:r w:rsidRPr="007E3CC7">
              <w:rPr>
                <w:rFonts w:eastAsia="Calibri"/>
                <w:lang w:eastAsia="en-US"/>
              </w:rPr>
              <w:t>Аудит расчетов с поставщиками и подрядчиками, покупателями и заказчиками, дебиторами и кредиторами</w:t>
            </w:r>
          </w:p>
          <w:p w14:paraId="3949CB2E" w14:textId="77777777" w:rsidR="007E3CC7" w:rsidRPr="007E3CC7" w:rsidRDefault="007E3CC7" w:rsidP="007E3CC7">
            <w:pPr>
              <w:rPr>
                <w:rFonts w:eastAsia="Calibri"/>
                <w:lang w:eastAsia="en-US"/>
              </w:rPr>
            </w:pPr>
            <w:r w:rsidRPr="007E3CC7">
              <w:rPr>
                <w:rFonts w:eastAsia="Calibri"/>
                <w:lang w:eastAsia="en-US"/>
              </w:rPr>
              <w:t>(60, 76 счета)</w:t>
            </w:r>
          </w:p>
        </w:tc>
        <w:tc>
          <w:tcPr>
            <w:tcW w:w="5812" w:type="dxa"/>
          </w:tcPr>
          <w:p w14:paraId="5F046B0B" w14:textId="77777777" w:rsidR="007E3CC7" w:rsidRPr="007E3CC7" w:rsidRDefault="007E3CC7" w:rsidP="007E3CC7">
            <w:pPr>
              <w:widowControl w:val="0"/>
              <w:jc w:val="both"/>
              <w:rPr>
                <w:rFonts w:eastAsia="Calibri"/>
                <w:lang w:eastAsia="en-US"/>
              </w:rPr>
            </w:pPr>
            <w:r w:rsidRPr="007E3CC7">
              <w:rPr>
                <w:rFonts w:eastAsia="Calibri"/>
                <w:lang w:eastAsia="en-US"/>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p>
          <w:p w14:paraId="478B5BD6" w14:textId="77777777" w:rsidR="007E3CC7" w:rsidRPr="007E3CC7" w:rsidRDefault="007E3CC7" w:rsidP="007E3CC7">
            <w:pPr>
              <w:widowControl w:val="0"/>
              <w:jc w:val="both"/>
              <w:rPr>
                <w:rFonts w:eastAsia="Calibri"/>
                <w:lang w:eastAsia="en-US"/>
              </w:rPr>
            </w:pPr>
            <w:r w:rsidRPr="007E3CC7">
              <w:rPr>
                <w:rFonts w:eastAsia="Calibri"/>
                <w:lang w:eastAsia="en-US"/>
              </w:rPr>
              <w:t>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14:paraId="484F0E96" w14:textId="77777777" w:rsidR="007E3CC7" w:rsidRPr="007E3CC7" w:rsidRDefault="007E3CC7" w:rsidP="007E3CC7">
            <w:pPr>
              <w:widowControl w:val="0"/>
              <w:jc w:val="both"/>
              <w:rPr>
                <w:rFonts w:eastAsia="Calibri"/>
                <w:lang w:eastAsia="en-US"/>
              </w:rPr>
            </w:pPr>
            <w:r w:rsidRPr="007E3CC7">
              <w:rPr>
                <w:rFonts w:eastAsia="Calibri"/>
                <w:lang w:eastAsia="en-US"/>
              </w:rPr>
              <w:t>в) подтвердить своевременность погашения и правильность отражения на счетах бухгалтерского учета кредиторской задолженности;</w:t>
            </w:r>
          </w:p>
          <w:p w14:paraId="1BEF7546" w14:textId="77777777" w:rsidR="007E3CC7" w:rsidRPr="007E3CC7" w:rsidRDefault="007E3CC7" w:rsidP="007E3CC7">
            <w:pPr>
              <w:widowControl w:val="0"/>
              <w:jc w:val="both"/>
              <w:rPr>
                <w:rFonts w:eastAsia="Calibri"/>
                <w:lang w:eastAsia="en-US"/>
              </w:rPr>
            </w:pPr>
            <w:r w:rsidRPr="007E3CC7">
              <w:rPr>
                <w:rFonts w:eastAsia="Calibri"/>
                <w:lang w:eastAsia="en-US"/>
              </w:rPr>
              <w:t>г) оценить правильность оформления и отражения в учете предъявленных претензий;</w:t>
            </w:r>
          </w:p>
          <w:p w14:paraId="4C72BDAB" w14:textId="77777777" w:rsidR="007E3CC7" w:rsidRPr="007E3CC7" w:rsidRDefault="007E3CC7" w:rsidP="007E3CC7">
            <w:pPr>
              <w:widowControl w:val="0"/>
              <w:jc w:val="both"/>
              <w:rPr>
                <w:rFonts w:eastAsia="Calibri"/>
                <w:lang w:eastAsia="en-US"/>
              </w:rPr>
            </w:pPr>
            <w:r w:rsidRPr="007E3CC7">
              <w:rPr>
                <w:rFonts w:eastAsia="Calibri"/>
                <w:color w:val="2F5496"/>
                <w:lang w:eastAsia="en-US"/>
              </w:rPr>
              <w:t xml:space="preserve">е) </w:t>
            </w:r>
            <w:r w:rsidRPr="007E3CC7">
              <w:rPr>
                <w:rFonts w:eastAsia="Calibri"/>
                <w:lang w:eastAsia="en-US"/>
              </w:rPr>
              <w:t>подтвердить своевременность погашения и правильность отражения на счетах бухгалтерского учета дебиторской задолженности</w:t>
            </w:r>
          </w:p>
          <w:p w14:paraId="68E32EA6" w14:textId="77777777" w:rsidR="007E3CC7" w:rsidRPr="007E3CC7" w:rsidRDefault="007E3CC7" w:rsidP="007E3CC7">
            <w:pPr>
              <w:widowControl w:val="0"/>
              <w:jc w:val="both"/>
              <w:rPr>
                <w:rFonts w:eastAsia="Calibri"/>
                <w:lang w:eastAsia="en-US"/>
              </w:rPr>
            </w:pPr>
          </w:p>
        </w:tc>
      </w:tr>
      <w:tr w:rsidR="007E3CC7" w:rsidRPr="007E3CC7" w14:paraId="34D67D2A" w14:textId="77777777" w:rsidTr="00C34B10">
        <w:tc>
          <w:tcPr>
            <w:tcW w:w="454" w:type="dxa"/>
          </w:tcPr>
          <w:p w14:paraId="776D24F6" w14:textId="77777777" w:rsidR="007E3CC7" w:rsidRPr="007E3CC7" w:rsidRDefault="007E3CC7" w:rsidP="007E3CC7">
            <w:pPr>
              <w:jc w:val="center"/>
              <w:rPr>
                <w:rFonts w:eastAsia="Calibri"/>
                <w:lang w:eastAsia="en-US"/>
              </w:rPr>
            </w:pPr>
            <w:r w:rsidRPr="007E3CC7">
              <w:rPr>
                <w:rFonts w:eastAsia="Calibri"/>
                <w:lang w:eastAsia="en-US"/>
              </w:rPr>
              <w:t>8</w:t>
            </w:r>
          </w:p>
        </w:tc>
        <w:tc>
          <w:tcPr>
            <w:tcW w:w="1951" w:type="dxa"/>
          </w:tcPr>
          <w:p w14:paraId="312FFA1D" w14:textId="77777777" w:rsidR="007E3CC7" w:rsidRPr="007E3CC7" w:rsidRDefault="007E3CC7" w:rsidP="007E3CC7">
            <w:pPr>
              <w:jc w:val="both"/>
              <w:rPr>
                <w:rFonts w:eastAsia="Calibri"/>
                <w:lang w:eastAsia="en-US"/>
              </w:rPr>
            </w:pPr>
            <w:r w:rsidRPr="007E3CC7">
              <w:rPr>
                <w:rFonts w:eastAsia="Calibri"/>
                <w:lang w:eastAsia="en-US"/>
              </w:rPr>
              <w:t xml:space="preserve">Аудит расчетов с бюджетом </w:t>
            </w:r>
          </w:p>
        </w:tc>
        <w:tc>
          <w:tcPr>
            <w:tcW w:w="1701" w:type="dxa"/>
          </w:tcPr>
          <w:p w14:paraId="189AF10C" w14:textId="77777777" w:rsidR="007E3CC7" w:rsidRPr="007E3CC7" w:rsidRDefault="007E3CC7" w:rsidP="007E3CC7">
            <w:pPr>
              <w:jc w:val="both"/>
              <w:rPr>
                <w:rFonts w:eastAsia="Calibri"/>
                <w:lang w:eastAsia="en-US"/>
              </w:rPr>
            </w:pPr>
            <w:r w:rsidRPr="007E3CC7">
              <w:rPr>
                <w:rFonts w:eastAsia="Calibri"/>
                <w:lang w:eastAsia="en-US"/>
              </w:rPr>
              <w:t xml:space="preserve">Аудит расчетов с бюджетом </w:t>
            </w:r>
          </w:p>
          <w:p w14:paraId="0B1E09EB" w14:textId="77777777" w:rsidR="007E3CC7" w:rsidRPr="007E3CC7" w:rsidRDefault="007E3CC7" w:rsidP="007E3CC7">
            <w:pPr>
              <w:jc w:val="both"/>
              <w:rPr>
                <w:rFonts w:eastAsia="Calibri"/>
                <w:lang w:eastAsia="en-US"/>
              </w:rPr>
            </w:pPr>
            <w:r w:rsidRPr="007E3CC7">
              <w:rPr>
                <w:rFonts w:eastAsia="Calibri"/>
                <w:lang w:eastAsia="en-US"/>
              </w:rPr>
              <w:t>(68 счет)</w:t>
            </w:r>
          </w:p>
        </w:tc>
        <w:tc>
          <w:tcPr>
            <w:tcW w:w="5812" w:type="dxa"/>
          </w:tcPr>
          <w:p w14:paraId="1A6F2476" w14:textId="77777777" w:rsidR="007E3CC7" w:rsidRPr="007E3CC7" w:rsidRDefault="007E3CC7" w:rsidP="007E3CC7">
            <w:pPr>
              <w:widowControl w:val="0"/>
              <w:jc w:val="both"/>
              <w:rPr>
                <w:rFonts w:eastAsia="Calibri"/>
                <w:lang w:eastAsia="en-US"/>
              </w:rPr>
            </w:pPr>
            <w:r w:rsidRPr="007E3CC7">
              <w:rPr>
                <w:rFonts w:eastAsia="Calibri"/>
                <w:lang w:eastAsia="en-US"/>
              </w:rPr>
              <w:t>Проверить полноту и своевременность перечисления налоговых платежей</w:t>
            </w:r>
          </w:p>
        </w:tc>
      </w:tr>
      <w:tr w:rsidR="007E3CC7" w:rsidRPr="007E3CC7" w14:paraId="509F82A0" w14:textId="77777777" w:rsidTr="00C34B10">
        <w:trPr>
          <w:trHeight w:val="2371"/>
        </w:trPr>
        <w:tc>
          <w:tcPr>
            <w:tcW w:w="454" w:type="dxa"/>
          </w:tcPr>
          <w:p w14:paraId="238C73E0" w14:textId="77777777" w:rsidR="007E3CC7" w:rsidRPr="007E3CC7" w:rsidRDefault="007E3CC7" w:rsidP="007E3CC7">
            <w:pPr>
              <w:jc w:val="center"/>
              <w:rPr>
                <w:rFonts w:eastAsia="Calibri"/>
                <w:lang w:eastAsia="en-US"/>
              </w:rPr>
            </w:pPr>
            <w:r w:rsidRPr="007E3CC7">
              <w:rPr>
                <w:rFonts w:eastAsia="Calibri"/>
                <w:lang w:eastAsia="en-US"/>
              </w:rPr>
              <w:t>9</w:t>
            </w:r>
          </w:p>
        </w:tc>
        <w:tc>
          <w:tcPr>
            <w:tcW w:w="1951" w:type="dxa"/>
          </w:tcPr>
          <w:p w14:paraId="5E461404" w14:textId="77777777" w:rsidR="007E3CC7" w:rsidRPr="007E3CC7" w:rsidRDefault="007E3CC7" w:rsidP="007E3CC7">
            <w:pPr>
              <w:jc w:val="both"/>
              <w:rPr>
                <w:rFonts w:eastAsia="Calibri"/>
                <w:lang w:eastAsia="en-US"/>
              </w:rPr>
            </w:pPr>
            <w:r w:rsidRPr="007E3CC7">
              <w:rPr>
                <w:rFonts w:eastAsia="Calibri"/>
                <w:lang w:eastAsia="en-US"/>
              </w:rPr>
              <w:t>Аудит расчетов по оплате труда и страховым взносам</w:t>
            </w:r>
          </w:p>
        </w:tc>
        <w:tc>
          <w:tcPr>
            <w:tcW w:w="1701" w:type="dxa"/>
          </w:tcPr>
          <w:p w14:paraId="417ACDC5" w14:textId="77777777" w:rsidR="007E3CC7" w:rsidRPr="007E3CC7" w:rsidRDefault="007E3CC7" w:rsidP="007E3CC7">
            <w:pPr>
              <w:rPr>
                <w:rFonts w:eastAsia="Calibri"/>
                <w:lang w:eastAsia="en-US"/>
              </w:rPr>
            </w:pPr>
            <w:r w:rsidRPr="007E3CC7">
              <w:rPr>
                <w:rFonts w:eastAsia="Calibri"/>
                <w:lang w:eastAsia="en-US"/>
              </w:rPr>
              <w:t>Аудит расчетов по оплате труда, прочим расчетам с персоналом и страховым взносам (69, 70, 73 счета)</w:t>
            </w:r>
          </w:p>
        </w:tc>
        <w:tc>
          <w:tcPr>
            <w:tcW w:w="5812" w:type="dxa"/>
          </w:tcPr>
          <w:p w14:paraId="1F34E31F" w14:textId="77777777" w:rsidR="007E3CC7" w:rsidRPr="007E3CC7" w:rsidRDefault="007E3CC7" w:rsidP="007E3CC7">
            <w:pPr>
              <w:jc w:val="both"/>
              <w:rPr>
                <w:rFonts w:eastAsia="Calibri"/>
                <w:spacing w:val="-4"/>
                <w:lang w:eastAsia="en-US"/>
              </w:rPr>
            </w:pPr>
            <w:r w:rsidRPr="007E3CC7">
              <w:rPr>
                <w:rFonts w:eastAsia="Calibri"/>
                <w:spacing w:val="-4"/>
                <w:lang w:eastAsia="en-US"/>
              </w:rPr>
              <w:t>а) подтвердить    достоверность производимых начислений и выплат работникам по всем основаниям и отражение их в учете;</w:t>
            </w:r>
          </w:p>
          <w:p w14:paraId="4AF9ECF6" w14:textId="77777777" w:rsidR="007E3CC7" w:rsidRPr="007E3CC7" w:rsidRDefault="007E3CC7" w:rsidP="007E3CC7">
            <w:pPr>
              <w:jc w:val="both"/>
              <w:rPr>
                <w:rFonts w:eastAsia="Calibri"/>
                <w:spacing w:val="-4"/>
                <w:lang w:eastAsia="en-US"/>
              </w:rPr>
            </w:pPr>
            <w:r w:rsidRPr="007E3CC7">
              <w:rPr>
                <w:rFonts w:eastAsia="Calibri"/>
                <w:spacing w:val="-4"/>
                <w:lang w:eastAsia="en-US"/>
              </w:rPr>
              <w:t>б) установить законность и полноту удержаний из заработной платы и из других выплат сотрудникам в пользу Заказчика, бюджета, Пенсионного фонда РФ, других юридических и физических лиц;</w:t>
            </w:r>
          </w:p>
          <w:p w14:paraId="710464E4" w14:textId="77777777" w:rsidR="007E3CC7" w:rsidRPr="007E3CC7" w:rsidRDefault="007E3CC7" w:rsidP="007E3CC7">
            <w:pPr>
              <w:jc w:val="both"/>
              <w:rPr>
                <w:rFonts w:eastAsia="Calibri"/>
                <w:spacing w:val="-4"/>
                <w:lang w:eastAsia="en-US"/>
              </w:rPr>
            </w:pPr>
            <w:r w:rsidRPr="007E3CC7">
              <w:rPr>
                <w:rFonts w:eastAsia="Calibri"/>
                <w:spacing w:val="-4"/>
                <w:lang w:eastAsia="en-US"/>
              </w:rPr>
              <w:t>в) правильность начисления, полноту и своевременность перечисления страховых взносов.</w:t>
            </w:r>
          </w:p>
        </w:tc>
      </w:tr>
      <w:tr w:rsidR="007E3CC7" w:rsidRPr="007E3CC7" w14:paraId="4AB1BCFE" w14:textId="77777777" w:rsidTr="00C34B10">
        <w:trPr>
          <w:trHeight w:val="702"/>
        </w:trPr>
        <w:tc>
          <w:tcPr>
            <w:tcW w:w="454" w:type="dxa"/>
          </w:tcPr>
          <w:p w14:paraId="12632173" w14:textId="77777777" w:rsidR="007E3CC7" w:rsidRPr="007E3CC7" w:rsidRDefault="007E3CC7" w:rsidP="007E3CC7">
            <w:pPr>
              <w:jc w:val="center"/>
              <w:rPr>
                <w:rFonts w:eastAsia="Calibri"/>
                <w:lang w:eastAsia="en-US"/>
              </w:rPr>
            </w:pPr>
            <w:r w:rsidRPr="007E3CC7">
              <w:rPr>
                <w:rFonts w:eastAsia="Calibri"/>
                <w:lang w:eastAsia="en-US"/>
              </w:rPr>
              <w:t>10</w:t>
            </w:r>
          </w:p>
        </w:tc>
        <w:tc>
          <w:tcPr>
            <w:tcW w:w="1951" w:type="dxa"/>
          </w:tcPr>
          <w:p w14:paraId="0006ECC8" w14:textId="77777777" w:rsidR="007E3CC7" w:rsidRPr="007E3CC7" w:rsidRDefault="007E3CC7" w:rsidP="007E3CC7">
            <w:pPr>
              <w:jc w:val="both"/>
              <w:rPr>
                <w:rFonts w:eastAsia="Calibri"/>
                <w:lang w:eastAsia="en-US"/>
              </w:rPr>
            </w:pPr>
            <w:r w:rsidRPr="007E3CC7">
              <w:rPr>
                <w:rFonts w:eastAsia="Calibri"/>
                <w:lang w:eastAsia="en-US"/>
              </w:rPr>
              <w:t xml:space="preserve">Аудит расчетов с подотчетными лицами </w:t>
            </w:r>
          </w:p>
        </w:tc>
        <w:tc>
          <w:tcPr>
            <w:tcW w:w="1701" w:type="dxa"/>
          </w:tcPr>
          <w:p w14:paraId="24B66A62" w14:textId="77777777" w:rsidR="007E3CC7" w:rsidRPr="007E3CC7" w:rsidRDefault="007E3CC7" w:rsidP="007E3CC7">
            <w:pPr>
              <w:jc w:val="both"/>
              <w:rPr>
                <w:rFonts w:eastAsia="Calibri"/>
                <w:lang w:eastAsia="en-US"/>
              </w:rPr>
            </w:pPr>
            <w:r w:rsidRPr="007E3CC7">
              <w:rPr>
                <w:rFonts w:eastAsia="Calibri"/>
                <w:lang w:eastAsia="en-US"/>
              </w:rPr>
              <w:t>Аудит расчетов с подотчетными лицами</w:t>
            </w:r>
          </w:p>
          <w:p w14:paraId="051BEE26" w14:textId="77777777" w:rsidR="007E3CC7" w:rsidRPr="007E3CC7" w:rsidRDefault="007E3CC7" w:rsidP="007E3CC7">
            <w:pPr>
              <w:jc w:val="both"/>
              <w:rPr>
                <w:rFonts w:eastAsia="Calibri"/>
                <w:lang w:eastAsia="en-US"/>
              </w:rPr>
            </w:pPr>
            <w:r w:rsidRPr="007E3CC7">
              <w:rPr>
                <w:rFonts w:eastAsia="Calibri"/>
                <w:lang w:eastAsia="en-US"/>
              </w:rPr>
              <w:t>(71 счет)</w:t>
            </w:r>
          </w:p>
        </w:tc>
        <w:tc>
          <w:tcPr>
            <w:tcW w:w="5812" w:type="dxa"/>
          </w:tcPr>
          <w:p w14:paraId="1B8BDFEE"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Проверить:</w:t>
            </w:r>
          </w:p>
          <w:p w14:paraId="601A62CF" w14:textId="77777777" w:rsidR="007E3CC7" w:rsidRPr="007E3CC7" w:rsidRDefault="007E3CC7" w:rsidP="007E3CC7">
            <w:pPr>
              <w:jc w:val="both"/>
              <w:rPr>
                <w:rFonts w:eastAsia="Calibri"/>
                <w:lang w:eastAsia="en-US"/>
              </w:rPr>
            </w:pPr>
            <w:r w:rsidRPr="007E3CC7">
              <w:rPr>
                <w:rFonts w:eastAsia="Calibri"/>
                <w:lang w:eastAsia="en-US"/>
              </w:rPr>
              <w:t>а) соответствие записей по выдаче, использованию и возврату подотчетных сумм;</w:t>
            </w:r>
          </w:p>
          <w:p w14:paraId="6F4D85A0" w14:textId="77777777" w:rsidR="007E3CC7" w:rsidRPr="007E3CC7" w:rsidRDefault="007E3CC7" w:rsidP="007E3CC7">
            <w:pPr>
              <w:jc w:val="both"/>
              <w:rPr>
                <w:rFonts w:eastAsia="Calibri"/>
                <w:lang w:eastAsia="en-US"/>
              </w:rPr>
            </w:pPr>
            <w:r w:rsidRPr="007E3CC7">
              <w:rPr>
                <w:rFonts w:eastAsia="Calibri"/>
                <w:lang w:eastAsia="en-US"/>
              </w:rPr>
              <w:t>б) правильность оформления первичных документов по учету расчетов с подотчетными лицами;</w:t>
            </w:r>
          </w:p>
          <w:p w14:paraId="0C0C3095" w14:textId="77777777" w:rsidR="007E3CC7" w:rsidRPr="007E3CC7" w:rsidRDefault="007E3CC7" w:rsidP="007E3CC7">
            <w:pPr>
              <w:tabs>
                <w:tab w:val="center" w:pos="4153"/>
                <w:tab w:val="right" w:pos="8306"/>
              </w:tabs>
              <w:jc w:val="both"/>
              <w:rPr>
                <w:rFonts w:eastAsia="Calibri"/>
                <w:lang w:eastAsia="en-US"/>
              </w:rPr>
            </w:pPr>
            <w:r w:rsidRPr="007E3CC7">
              <w:rPr>
                <w:rFonts w:eastAsia="Calibri"/>
                <w:lang w:eastAsia="en-US"/>
              </w:rPr>
              <w:t>в) своевременность оформления авансовых отчетов по полученным под отчет суммам;</w:t>
            </w:r>
          </w:p>
          <w:p w14:paraId="4AB07582" w14:textId="77777777" w:rsidR="007E3CC7" w:rsidRPr="007E3CC7" w:rsidRDefault="007E3CC7" w:rsidP="007E3CC7">
            <w:pPr>
              <w:jc w:val="both"/>
              <w:rPr>
                <w:rFonts w:eastAsia="Calibri"/>
                <w:lang w:eastAsia="en-US"/>
              </w:rPr>
            </w:pPr>
            <w:r w:rsidRPr="007E3CC7">
              <w:rPr>
                <w:rFonts w:eastAsia="Calibri"/>
                <w:lang w:eastAsia="en-US"/>
              </w:rPr>
              <w:t>г) соблюдение приказа об установлении круга лиц, которым предоставлено право получать деньги под отчет;</w:t>
            </w:r>
          </w:p>
          <w:p w14:paraId="6E98CA99" w14:textId="77777777" w:rsidR="007E3CC7" w:rsidRPr="007E3CC7" w:rsidRDefault="007E3CC7" w:rsidP="007E3CC7">
            <w:pPr>
              <w:jc w:val="both"/>
              <w:rPr>
                <w:rFonts w:eastAsia="Calibri"/>
                <w:lang w:eastAsia="en-US"/>
              </w:rPr>
            </w:pPr>
            <w:r w:rsidRPr="007E3CC7">
              <w:rPr>
                <w:rFonts w:eastAsia="Calibri"/>
                <w:lang w:eastAsia="en-US"/>
              </w:rPr>
              <w:t>д) отсутствие фактов выдачи денежных средств под отчет при наличии неизрасходованного остатка предыдущего аванса;</w:t>
            </w:r>
          </w:p>
          <w:p w14:paraId="76A14FA2" w14:textId="77777777" w:rsidR="007E3CC7" w:rsidRPr="007E3CC7" w:rsidRDefault="007E3CC7" w:rsidP="007E3CC7">
            <w:pPr>
              <w:jc w:val="both"/>
              <w:rPr>
                <w:rFonts w:eastAsia="Calibri"/>
                <w:lang w:eastAsia="en-US"/>
              </w:rPr>
            </w:pPr>
            <w:r w:rsidRPr="007E3CC7">
              <w:rPr>
                <w:rFonts w:eastAsia="Calibri"/>
                <w:lang w:eastAsia="en-US"/>
              </w:rPr>
              <w:lastRenderedPageBreak/>
              <w:t>е) своевременность возврата неиспользованных подотчетных сумм;</w:t>
            </w:r>
          </w:p>
          <w:p w14:paraId="2578E407" w14:textId="77777777" w:rsidR="007E3CC7" w:rsidRPr="007E3CC7" w:rsidRDefault="007E3CC7" w:rsidP="007E3CC7">
            <w:pPr>
              <w:jc w:val="both"/>
              <w:rPr>
                <w:rFonts w:eastAsia="Calibri"/>
                <w:lang w:eastAsia="en-US"/>
              </w:rPr>
            </w:pPr>
            <w:r w:rsidRPr="007E3CC7">
              <w:rPr>
                <w:rFonts w:eastAsia="Calibri"/>
                <w:lang w:eastAsia="en-US"/>
              </w:rPr>
              <w:t>ж)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w:t>
            </w:r>
          </w:p>
          <w:p w14:paraId="29D0A2DB" w14:textId="77777777" w:rsidR="007E3CC7" w:rsidRPr="007E3CC7" w:rsidRDefault="007E3CC7" w:rsidP="007E3CC7">
            <w:pPr>
              <w:jc w:val="both"/>
              <w:rPr>
                <w:rFonts w:eastAsia="Calibri"/>
                <w:spacing w:val="-4"/>
                <w:lang w:eastAsia="en-US"/>
              </w:rPr>
            </w:pPr>
            <w:r w:rsidRPr="007E3CC7">
              <w:rPr>
                <w:rFonts w:eastAsia="Calibri"/>
                <w:lang w:eastAsia="en-US"/>
              </w:rPr>
              <w:t xml:space="preserve">з) правильность списания на 26 счет операционно-хозяйственных расходов из подотчетных сумм и оприходования приобретенных через подотчетных лиц материальных ценностей, работ и услуг; </w:t>
            </w:r>
          </w:p>
          <w:p w14:paraId="44047BE2" w14:textId="77777777" w:rsidR="007E3CC7" w:rsidRPr="007E3CC7" w:rsidRDefault="007E3CC7" w:rsidP="007E3CC7">
            <w:pPr>
              <w:jc w:val="both"/>
              <w:rPr>
                <w:rFonts w:eastAsia="Calibri"/>
                <w:lang w:eastAsia="en-US"/>
              </w:rPr>
            </w:pPr>
            <w:r w:rsidRPr="007E3CC7">
              <w:rPr>
                <w:rFonts w:eastAsia="Calibri"/>
                <w:lang w:eastAsia="en-US"/>
              </w:rPr>
              <w:t>к) правильность списания на 26 счет расходов по командировкам,</w:t>
            </w:r>
          </w:p>
          <w:p w14:paraId="7B115C26" w14:textId="77777777" w:rsidR="007E3CC7" w:rsidRPr="007E3CC7" w:rsidRDefault="007E3CC7" w:rsidP="007E3CC7">
            <w:pPr>
              <w:jc w:val="both"/>
              <w:rPr>
                <w:rFonts w:eastAsia="Calibri"/>
                <w:lang w:eastAsia="en-US"/>
              </w:rPr>
            </w:pPr>
            <w:r w:rsidRPr="007E3CC7">
              <w:rPr>
                <w:rFonts w:eastAsia="Calibri"/>
                <w:lang w:eastAsia="en-US"/>
              </w:rPr>
              <w:t xml:space="preserve">л) включение в совокупный доход работников сумм, превышающих установленные нормы расходов. </w:t>
            </w:r>
          </w:p>
          <w:p w14:paraId="64090FD8" w14:textId="77777777" w:rsidR="007E3CC7" w:rsidRPr="007E3CC7" w:rsidRDefault="007E3CC7" w:rsidP="007E3CC7">
            <w:pPr>
              <w:jc w:val="both"/>
              <w:rPr>
                <w:rFonts w:eastAsia="Calibri"/>
                <w:lang w:eastAsia="en-US"/>
              </w:rPr>
            </w:pPr>
          </w:p>
        </w:tc>
      </w:tr>
      <w:tr w:rsidR="007E3CC7" w:rsidRPr="007E3CC7" w14:paraId="135A79A6" w14:textId="77777777" w:rsidTr="00C34B10">
        <w:tc>
          <w:tcPr>
            <w:tcW w:w="454" w:type="dxa"/>
          </w:tcPr>
          <w:p w14:paraId="1FAC28DA" w14:textId="77777777" w:rsidR="007E3CC7" w:rsidRPr="007E3CC7" w:rsidRDefault="007E3CC7" w:rsidP="007E3CC7">
            <w:pPr>
              <w:jc w:val="center"/>
              <w:rPr>
                <w:rFonts w:eastAsia="Calibri"/>
                <w:lang w:eastAsia="en-US"/>
              </w:rPr>
            </w:pPr>
            <w:r w:rsidRPr="007E3CC7">
              <w:rPr>
                <w:rFonts w:eastAsia="Calibri"/>
                <w:lang w:eastAsia="en-US"/>
              </w:rPr>
              <w:t>11</w:t>
            </w:r>
          </w:p>
        </w:tc>
        <w:tc>
          <w:tcPr>
            <w:tcW w:w="1951" w:type="dxa"/>
          </w:tcPr>
          <w:p w14:paraId="2AA7FF19"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w:t>
            </w:r>
          </w:p>
          <w:p w14:paraId="09F23C00"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формирования финансовых результатов и</w:t>
            </w:r>
          </w:p>
          <w:p w14:paraId="2CF47E47" w14:textId="77777777" w:rsidR="007E3CC7" w:rsidRPr="007E3CC7" w:rsidRDefault="007E3CC7" w:rsidP="007E3CC7">
            <w:pPr>
              <w:widowControl w:val="0"/>
              <w:shd w:val="clear" w:color="auto" w:fill="FFFFFF"/>
              <w:autoSpaceDE w:val="0"/>
              <w:autoSpaceDN w:val="0"/>
              <w:adjustRightInd w:val="0"/>
              <w:rPr>
                <w:rFonts w:eastAsia="Calibri"/>
                <w:color w:val="1F497D"/>
                <w:lang w:eastAsia="en-US"/>
              </w:rPr>
            </w:pPr>
            <w:r w:rsidRPr="007E3CC7">
              <w:rPr>
                <w:rFonts w:eastAsia="Calibri"/>
                <w:spacing w:val="-2"/>
                <w:lang w:eastAsia="en-US"/>
              </w:rPr>
              <w:t>использования прибыли</w:t>
            </w:r>
          </w:p>
        </w:tc>
        <w:tc>
          <w:tcPr>
            <w:tcW w:w="1701" w:type="dxa"/>
          </w:tcPr>
          <w:p w14:paraId="3A9D3F10"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w:t>
            </w:r>
          </w:p>
          <w:p w14:paraId="3D89176A"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 xml:space="preserve">формирования финансовых результатов и использования </w:t>
            </w:r>
          </w:p>
          <w:p w14:paraId="4F5405BD" w14:textId="77777777" w:rsidR="007E3CC7" w:rsidRPr="007E3CC7" w:rsidRDefault="007E3CC7" w:rsidP="007E3CC7">
            <w:pPr>
              <w:jc w:val="both"/>
              <w:rPr>
                <w:rFonts w:eastAsia="Calibri"/>
                <w:spacing w:val="-2"/>
                <w:lang w:eastAsia="en-US"/>
              </w:rPr>
            </w:pPr>
            <w:r w:rsidRPr="007E3CC7">
              <w:rPr>
                <w:rFonts w:eastAsia="Calibri"/>
                <w:spacing w:val="-2"/>
                <w:lang w:eastAsia="en-US"/>
              </w:rPr>
              <w:t xml:space="preserve">прибыли </w:t>
            </w:r>
          </w:p>
          <w:p w14:paraId="656D0165" w14:textId="77777777" w:rsidR="007E3CC7" w:rsidRPr="007E3CC7" w:rsidRDefault="007E3CC7" w:rsidP="007E3CC7">
            <w:pPr>
              <w:jc w:val="both"/>
              <w:rPr>
                <w:rFonts w:eastAsia="Calibri"/>
                <w:lang w:eastAsia="en-US"/>
              </w:rPr>
            </w:pPr>
            <w:r w:rsidRPr="007E3CC7">
              <w:rPr>
                <w:rFonts w:eastAsia="Calibri"/>
                <w:spacing w:val="-2"/>
                <w:lang w:eastAsia="en-US"/>
              </w:rPr>
              <w:t>(91, 99</w:t>
            </w:r>
            <w:r w:rsidRPr="007E3CC7">
              <w:rPr>
                <w:rFonts w:eastAsia="Calibri"/>
                <w:lang w:eastAsia="en-US"/>
              </w:rPr>
              <w:t xml:space="preserve"> счета)</w:t>
            </w:r>
          </w:p>
        </w:tc>
        <w:tc>
          <w:tcPr>
            <w:tcW w:w="5812" w:type="dxa"/>
          </w:tcPr>
          <w:p w14:paraId="21DB6273"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12"/>
                <w:lang w:eastAsia="en-US"/>
              </w:rPr>
              <w:t xml:space="preserve">а) </w:t>
            </w:r>
            <w:r w:rsidRPr="007E3CC7">
              <w:rPr>
                <w:rFonts w:eastAsia="Calibri"/>
                <w:spacing w:val="-5"/>
                <w:lang w:eastAsia="en-US"/>
              </w:rPr>
              <w:t xml:space="preserve">проанализировать правильность учета прочих </w:t>
            </w:r>
            <w:r w:rsidRPr="007E3CC7">
              <w:rPr>
                <w:rFonts w:eastAsia="Calibri"/>
                <w:lang w:eastAsia="en-US"/>
              </w:rPr>
              <w:t>доходов и расходов;</w:t>
            </w:r>
          </w:p>
          <w:p w14:paraId="785C98AF"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spacing w:val="-4"/>
                <w:lang w:eastAsia="en-US"/>
              </w:rPr>
              <w:t xml:space="preserve">б) оценить правильность и обоснованность использования </w:t>
            </w:r>
            <w:r w:rsidRPr="007E3CC7">
              <w:rPr>
                <w:rFonts w:eastAsia="Calibri"/>
                <w:lang w:eastAsia="en-US"/>
              </w:rPr>
              <w:t xml:space="preserve">чистой прибыли </w:t>
            </w:r>
          </w:p>
        </w:tc>
      </w:tr>
      <w:tr w:rsidR="007E3CC7" w:rsidRPr="007E3CC7" w14:paraId="37FFA4E6" w14:textId="77777777" w:rsidTr="00C34B10">
        <w:trPr>
          <w:trHeight w:val="935"/>
        </w:trPr>
        <w:tc>
          <w:tcPr>
            <w:tcW w:w="454" w:type="dxa"/>
          </w:tcPr>
          <w:p w14:paraId="10F98364" w14:textId="77777777" w:rsidR="007E3CC7" w:rsidRPr="007E3CC7" w:rsidRDefault="007E3CC7" w:rsidP="007E3CC7">
            <w:pPr>
              <w:jc w:val="center"/>
              <w:rPr>
                <w:rFonts w:eastAsia="Calibri"/>
                <w:lang w:eastAsia="en-US"/>
              </w:rPr>
            </w:pPr>
            <w:r w:rsidRPr="007E3CC7">
              <w:rPr>
                <w:rFonts w:eastAsia="Calibri"/>
                <w:lang w:eastAsia="en-US"/>
              </w:rPr>
              <w:t>12</w:t>
            </w:r>
          </w:p>
        </w:tc>
        <w:tc>
          <w:tcPr>
            <w:tcW w:w="1951" w:type="dxa"/>
          </w:tcPr>
          <w:p w14:paraId="4F323BA4"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 средств целевого финансирования</w:t>
            </w:r>
          </w:p>
        </w:tc>
        <w:tc>
          <w:tcPr>
            <w:tcW w:w="1701" w:type="dxa"/>
          </w:tcPr>
          <w:p w14:paraId="5526D1C7" w14:textId="77777777" w:rsidR="007E3CC7" w:rsidRPr="007E3CC7" w:rsidRDefault="007E3CC7" w:rsidP="007E3CC7">
            <w:pPr>
              <w:jc w:val="both"/>
              <w:rPr>
                <w:rFonts w:eastAsia="Calibri"/>
                <w:lang w:eastAsia="en-US"/>
              </w:rPr>
            </w:pPr>
            <w:r w:rsidRPr="007E3CC7">
              <w:rPr>
                <w:rFonts w:eastAsia="Calibri"/>
                <w:lang w:eastAsia="en-US"/>
              </w:rPr>
              <w:t>Счет 86</w:t>
            </w:r>
          </w:p>
        </w:tc>
        <w:tc>
          <w:tcPr>
            <w:tcW w:w="5812" w:type="dxa"/>
          </w:tcPr>
          <w:p w14:paraId="4D4A98E8" w14:textId="77777777" w:rsidR="007E3CC7" w:rsidRPr="007E3CC7" w:rsidRDefault="007E3CC7" w:rsidP="007E3CC7">
            <w:pPr>
              <w:widowControl w:val="0"/>
              <w:jc w:val="both"/>
              <w:rPr>
                <w:rFonts w:eastAsia="Calibri"/>
                <w:lang w:eastAsia="en-US"/>
              </w:rPr>
            </w:pPr>
            <w:r w:rsidRPr="007E3CC7">
              <w:rPr>
                <w:rFonts w:eastAsia="Calibri"/>
                <w:lang w:eastAsia="en-US"/>
              </w:rPr>
              <w:t>а) проверить и подтвердить достоверность отчетных данных в разрезе источников их поступления и расходов;</w:t>
            </w:r>
          </w:p>
          <w:p w14:paraId="41D8DF69" w14:textId="77777777" w:rsidR="007E3CC7" w:rsidRPr="007E3CC7" w:rsidRDefault="007E3CC7" w:rsidP="007E3CC7">
            <w:pPr>
              <w:widowControl w:val="0"/>
              <w:jc w:val="both"/>
              <w:rPr>
                <w:rFonts w:eastAsia="Calibri"/>
                <w:lang w:eastAsia="en-US"/>
              </w:rPr>
            </w:pPr>
            <w:r w:rsidRPr="007E3CC7">
              <w:rPr>
                <w:rFonts w:eastAsia="Calibri"/>
                <w:lang w:eastAsia="en-US"/>
              </w:rPr>
              <w:t>б) отражение в учете целевых поступлений на осуществление уставной деятельности</w:t>
            </w:r>
          </w:p>
        </w:tc>
      </w:tr>
      <w:tr w:rsidR="007E3CC7" w:rsidRPr="007E3CC7" w14:paraId="242D54C4" w14:textId="77777777" w:rsidTr="00C34B10">
        <w:trPr>
          <w:trHeight w:val="935"/>
        </w:trPr>
        <w:tc>
          <w:tcPr>
            <w:tcW w:w="454" w:type="dxa"/>
          </w:tcPr>
          <w:p w14:paraId="6565D8A7" w14:textId="77777777" w:rsidR="007E3CC7" w:rsidRPr="007E3CC7" w:rsidRDefault="007E3CC7" w:rsidP="007E3CC7">
            <w:pPr>
              <w:jc w:val="center"/>
              <w:rPr>
                <w:rFonts w:eastAsia="Calibri"/>
                <w:lang w:eastAsia="en-US"/>
              </w:rPr>
            </w:pPr>
            <w:r w:rsidRPr="007E3CC7">
              <w:rPr>
                <w:rFonts w:eastAsia="Calibri"/>
                <w:lang w:eastAsia="en-US"/>
              </w:rPr>
              <w:t>13</w:t>
            </w:r>
          </w:p>
        </w:tc>
        <w:tc>
          <w:tcPr>
            <w:tcW w:w="1951" w:type="dxa"/>
          </w:tcPr>
          <w:p w14:paraId="0F357B5A"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Аудит</w:t>
            </w:r>
          </w:p>
          <w:p w14:paraId="11C9E8C4"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забалансовых</w:t>
            </w:r>
          </w:p>
          <w:p w14:paraId="09F35C1B" w14:textId="77777777" w:rsidR="007E3CC7" w:rsidRPr="007E3CC7" w:rsidRDefault="007E3CC7" w:rsidP="007E3CC7">
            <w:pPr>
              <w:widowControl w:val="0"/>
              <w:shd w:val="clear" w:color="auto" w:fill="FFFFFF"/>
              <w:autoSpaceDE w:val="0"/>
              <w:autoSpaceDN w:val="0"/>
              <w:adjustRightInd w:val="0"/>
              <w:rPr>
                <w:rFonts w:eastAsia="Calibri"/>
                <w:lang w:eastAsia="en-US"/>
              </w:rPr>
            </w:pPr>
            <w:r w:rsidRPr="007E3CC7">
              <w:rPr>
                <w:rFonts w:eastAsia="Calibri"/>
                <w:lang w:eastAsia="en-US"/>
              </w:rPr>
              <w:t>счетов</w:t>
            </w:r>
          </w:p>
          <w:p w14:paraId="5821346D" w14:textId="77777777" w:rsidR="007E3CC7" w:rsidRPr="007E3CC7" w:rsidRDefault="007E3CC7" w:rsidP="007E3CC7">
            <w:pPr>
              <w:jc w:val="both"/>
              <w:rPr>
                <w:rFonts w:eastAsia="Calibri"/>
                <w:lang w:eastAsia="en-US"/>
              </w:rPr>
            </w:pPr>
          </w:p>
        </w:tc>
        <w:tc>
          <w:tcPr>
            <w:tcW w:w="1701" w:type="dxa"/>
          </w:tcPr>
          <w:p w14:paraId="0CE5116B" w14:textId="77777777" w:rsidR="007E3CC7" w:rsidRPr="007E3CC7" w:rsidRDefault="007E3CC7" w:rsidP="007E3CC7">
            <w:pPr>
              <w:jc w:val="both"/>
              <w:rPr>
                <w:rFonts w:eastAsia="Calibri"/>
                <w:lang w:eastAsia="en-US"/>
              </w:rPr>
            </w:pPr>
          </w:p>
        </w:tc>
        <w:tc>
          <w:tcPr>
            <w:tcW w:w="5812" w:type="dxa"/>
          </w:tcPr>
          <w:p w14:paraId="4AD9E4DA" w14:textId="77777777" w:rsidR="007E3CC7" w:rsidRPr="007E3CC7" w:rsidRDefault="007E3CC7" w:rsidP="007E3CC7">
            <w:pPr>
              <w:widowControl w:val="0"/>
              <w:jc w:val="both"/>
              <w:rPr>
                <w:rFonts w:eastAsia="Calibri"/>
                <w:lang w:eastAsia="en-US"/>
              </w:rPr>
            </w:pPr>
            <w:r w:rsidRPr="007E3CC7">
              <w:rPr>
                <w:rFonts w:eastAsia="Calibri"/>
                <w:lang w:eastAsia="en-US"/>
              </w:rPr>
              <w:t>Проверить правильность отражения операций по забалансовым счетам</w:t>
            </w:r>
          </w:p>
        </w:tc>
      </w:tr>
      <w:tr w:rsidR="007E3CC7" w:rsidRPr="007E3CC7" w14:paraId="7E679A7F" w14:textId="77777777" w:rsidTr="00C34B10">
        <w:tc>
          <w:tcPr>
            <w:tcW w:w="454" w:type="dxa"/>
          </w:tcPr>
          <w:p w14:paraId="7A19A74F" w14:textId="77777777" w:rsidR="007E3CC7" w:rsidRPr="007E3CC7" w:rsidRDefault="007E3CC7" w:rsidP="007E3CC7">
            <w:pPr>
              <w:jc w:val="center"/>
              <w:rPr>
                <w:rFonts w:eastAsia="Calibri"/>
                <w:lang w:eastAsia="en-US"/>
              </w:rPr>
            </w:pPr>
            <w:r w:rsidRPr="007E3CC7">
              <w:rPr>
                <w:rFonts w:eastAsia="Calibri"/>
                <w:lang w:eastAsia="en-US"/>
              </w:rPr>
              <w:t>14</w:t>
            </w:r>
          </w:p>
        </w:tc>
        <w:tc>
          <w:tcPr>
            <w:tcW w:w="1951" w:type="dxa"/>
          </w:tcPr>
          <w:p w14:paraId="4534862C" w14:textId="77777777" w:rsidR="007E3CC7" w:rsidRPr="007E3CC7" w:rsidRDefault="007E3CC7" w:rsidP="007E3CC7">
            <w:pPr>
              <w:jc w:val="both"/>
              <w:rPr>
                <w:rFonts w:eastAsia="Calibri"/>
                <w:lang w:eastAsia="en-US"/>
              </w:rPr>
            </w:pPr>
            <w:r w:rsidRPr="007E3CC7">
              <w:rPr>
                <w:rFonts w:eastAsia="Calibri"/>
                <w:lang w:eastAsia="en-US"/>
              </w:rPr>
              <w:t>Проверка соответствия бухгалтерской отчетности требованиям законодательства</w:t>
            </w:r>
          </w:p>
        </w:tc>
        <w:tc>
          <w:tcPr>
            <w:tcW w:w="1701" w:type="dxa"/>
          </w:tcPr>
          <w:p w14:paraId="0B0C2539" w14:textId="77777777" w:rsidR="007E3CC7" w:rsidRPr="007E3CC7" w:rsidRDefault="007E3CC7" w:rsidP="007E3CC7">
            <w:pPr>
              <w:jc w:val="both"/>
              <w:rPr>
                <w:rFonts w:eastAsia="Calibri"/>
                <w:lang w:eastAsia="en-US"/>
              </w:rPr>
            </w:pPr>
          </w:p>
        </w:tc>
        <w:tc>
          <w:tcPr>
            <w:tcW w:w="5812" w:type="dxa"/>
          </w:tcPr>
          <w:p w14:paraId="6BFCAA03" w14:textId="77777777" w:rsidR="007E3CC7" w:rsidRPr="007E3CC7" w:rsidRDefault="007E3CC7" w:rsidP="007E3CC7">
            <w:pPr>
              <w:widowControl w:val="0"/>
              <w:jc w:val="both"/>
              <w:rPr>
                <w:rFonts w:eastAsia="Calibri"/>
                <w:lang w:eastAsia="en-US"/>
              </w:rPr>
            </w:pPr>
            <w:r w:rsidRPr="007E3CC7">
              <w:rPr>
                <w:rFonts w:eastAsia="Calibri"/>
                <w:lang w:eastAsia="en-US"/>
              </w:rPr>
              <w:t>а) проверить состав и содержание форм бухгалтерской отчетности, увязку ее показателей;</w:t>
            </w:r>
          </w:p>
          <w:p w14:paraId="571318AB" w14:textId="77777777" w:rsidR="007E3CC7" w:rsidRPr="007E3CC7" w:rsidRDefault="007E3CC7" w:rsidP="007E3CC7">
            <w:pPr>
              <w:widowControl w:val="0"/>
              <w:jc w:val="both"/>
              <w:rPr>
                <w:rFonts w:eastAsia="Calibri"/>
                <w:lang w:eastAsia="en-US"/>
              </w:rPr>
            </w:pPr>
            <w:r w:rsidRPr="007E3CC7">
              <w:rPr>
                <w:rFonts w:eastAsia="Calibri"/>
                <w:lang w:eastAsia="en-US"/>
              </w:rPr>
              <w:t>б) выразить мнение о достоверности показателей отчетности во всех существенных отношениях;</w:t>
            </w:r>
          </w:p>
          <w:p w14:paraId="12A64166" w14:textId="77777777" w:rsidR="007E3CC7" w:rsidRPr="007E3CC7" w:rsidRDefault="007E3CC7" w:rsidP="007E3CC7">
            <w:pPr>
              <w:widowControl w:val="0"/>
              <w:jc w:val="both"/>
              <w:rPr>
                <w:rFonts w:eastAsia="Calibri"/>
                <w:lang w:eastAsia="en-US"/>
              </w:rPr>
            </w:pPr>
            <w:r w:rsidRPr="007E3CC7">
              <w:rPr>
                <w:rFonts w:eastAsia="Calibri"/>
                <w:lang w:eastAsia="en-US"/>
              </w:rPr>
              <w:t>в) проверить правильность оценки статей отчетности;</w:t>
            </w:r>
          </w:p>
          <w:p w14:paraId="0F27A167" w14:textId="77777777" w:rsidR="007E3CC7" w:rsidRPr="007E3CC7" w:rsidRDefault="007E3CC7" w:rsidP="007E3CC7">
            <w:pPr>
              <w:widowControl w:val="0"/>
              <w:jc w:val="both"/>
              <w:rPr>
                <w:rFonts w:eastAsia="Calibri"/>
                <w:lang w:eastAsia="en-US"/>
              </w:rPr>
            </w:pPr>
            <w:r w:rsidRPr="007E3CC7">
              <w:rPr>
                <w:rFonts w:eastAsia="Calibri"/>
                <w:lang w:eastAsia="en-US"/>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bl>
    <w:p w14:paraId="679EEF2C" w14:textId="77777777" w:rsidR="007E3CC7" w:rsidRPr="007E3CC7" w:rsidRDefault="007E3CC7" w:rsidP="007E3CC7">
      <w:pPr>
        <w:ind w:firstLine="567"/>
        <w:jc w:val="both"/>
        <w:rPr>
          <w:rFonts w:eastAsia="Arial"/>
          <w:sz w:val="12"/>
          <w:szCs w:val="12"/>
          <w:lang w:eastAsia="en-US"/>
        </w:rPr>
      </w:pPr>
    </w:p>
    <w:p w14:paraId="574A60B2" w14:textId="77777777" w:rsidR="007E3CC7" w:rsidRPr="007E3CC7" w:rsidRDefault="007E3CC7" w:rsidP="007E3CC7">
      <w:pPr>
        <w:rPr>
          <w:rFonts w:eastAsia="Calibri"/>
          <w:b/>
          <w:lang w:eastAsia="en-US"/>
        </w:rPr>
      </w:pPr>
      <w:r w:rsidRPr="007E3CC7">
        <w:rPr>
          <w:rFonts w:eastAsia="Calibri"/>
          <w:b/>
          <w:lang w:eastAsia="en-US"/>
        </w:rPr>
        <w:t xml:space="preserve">       Оформление результатов аудита:</w:t>
      </w:r>
    </w:p>
    <w:p w14:paraId="5B6C7437" w14:textId="77777777" w:rsidR="007E3CC7" w:rsidRPr="007E3CC7" w:rsidRDefault="007E3CC7" w:rsidP="007E3CC7">
      <w:pPr>
        <w:spacing w:line="259" w:lineRule="auto"/>
        <w:jc w:val="both"/>
        <w:rPr>
          <w:rFonts w:eastAsia="Calibri"/>
          <w:lang w:eastAsia="en-US"/>
        </w:rPr>
      </w:pPr>
      <w:r w:rsidRPr="007E3CC7">
        <w:rPr>
          <w:rFonts w:eastAsia="Calibri"/>
          <w:lang w:eastAsia="en-US"/>
        </w:rPr>
        <w:t xml:space="preserve">       1. Результаты проведенного аудита представляются аудитором в виде письменной информации (отчета) и аудиторского заключения на бумажном носителе. </w:t>
      </w:r>
    </w:p>
    <w:p w14:paraId="6AB33CDE" w14:textId="7CFF7F5F" w:rsidR="007E3CC7" w:rsidRPr="007E3CC7" w:rsidRDefault="007E3CC7" w:rsidP="007E3CC7">
      <w:pPr>
        <w:spacing w:line="259" w:lineRule="auto"/>
        <w:jc w:val="both"/>
        <w:rPr>
          <w:rFonts w:ascii="Calibri" w:eastAsia="Calibri" w:hAnsi="Calibri"/>
          <w:sz w:val="22"/>
          <w:szCs w:val="22"/>
          <w:lang w:eastAsia="en-US"/>
        </w:rPr>
      </w:pPr>
      <w:r w:rsidRPr="007E3CC7">
        <w:rPr>
          <w:rFonts w:eastAsia="Calibri"/>
          <w:lang w:eastAsia="en-US"/>
        </w:rPr>
        <w:t xml:space="preserve">      2.  Письменная информация(отчет) и аудиторское заключение по результатам аудита годовой бухгалтерской (финансовой) отчетности Регионального оператора за период с 01.01.202</w:t>
      </w:r>
      <w:r w:rsidR="005B0B19">
        <w:rPr>
          <w:rFonts w:eastAsia="Calibri"/>
          <w:lang w:eastAsia="en-US"/>
        </w:rPr>
        <w:t>3</w:t>
      </w:r>
      <w:r w:rsidRPr="007E3CC7">
        <w:rPr>
          <w:rFonts w:eastAsia="Calibri"/>
          <w:lang w:eastAsia="en-US"/>
        </w:rPr>
        <w:t xml:space="preserve"> по 31.12.202</w:t>
      </w:r>
      <w:r w:rsidR="005B0B19">
        <w:rPr>
          <w:rFonts w:eastAsia="Calibri"/>
          <w:lang w:eastAsia="en-US"/>
        </w:rPr>
        <w:t>3</w:t>
      </w:r>
      <w:r w:rsidRPr="007E3CC7">
        <w:rPr>
          <w:rFonts w:eastAsia="Calibri"/>
          <w:lang w:eastAsia="en-US"/>
        </w:rPr>
        <w:t xml:space="preserve"> предоставляется руководителю Регионального оператора.</w:t>
      </w:r>
    </w:p>
    <w:p w14:paraId="7932F726" w14:textId="77777777" w:rsidR="007E3CC7" w:rsidRPr="007E3CC7" w:rsidRDefault="007E3CC7" w:rsidP="007E3CC7">
      <w:pPr>
        <w:ind w:firstLine="567"/>
        <w:jc w:val="both"/>
        <w:rPr>
          <w:rFonts w:eastAsia="Arial"/>
          <w:sz w:val="12"/>
          <w:szCs w:val="12"/>
          <w:lang w:eastAsia="en-US"/>
        </w:rPr>
      </w:pPr>
    </w:p>
    <w:tbl>
      <w:tblPr>
        <w:tblW w:w="5000" w:type="pct"/>
        <w:tblLook w:val="01E0" w:firstRow="1" w:lastRow="1" w:firstColumn="1" w:lastColumn="1" w:noHBand="0" w:noVBand="0"/>
      </w:tblPr>
      <w:tblGrid>
        <w:gridCol w:w="4858"/>
        <w:gridCol w:w="5347"/>
      </w:tblGrid>
      <w:tr w:rsidR="00B437F3" w14:paraId="25B4C6E6" w14:textId="77777777" w:rsidTr="007E3CC7">
        <w:tc>
          <w:tcPr>
            <w:tcW w:w="4953" w:type="dxa"/>
          </w:tcPr>
          <w:p w14:paraId="01565C9A" w14:textId="77777777" w:rsidR="00B437F3" w:rsidRDefault="004F4252">
            <w:pPr>
              <w:widowControl w:val="0"/>
              <w:ind w:right="-427"/>
              <w:rPr>
                <w:b/>
                <w:bCs/>
              </w:rPr>
            </w:pPr>
            <w:r>
              <w:rPr>
                <w:b/>
                <w:bCs/>
              </w:rPr>
              <w:t>От Заказчика</w:t>
            </w:r>
            <w:r>
              <w:t xml:space="preserve"> </w:t>
            </w:r>
          </w:p>
        </w:tc>
        <w:tc>
          <w:tcPr>
            <w:tcW w:w="5468" w:type="dxa"/>
          </w:tcPr>
          <w:p w14:paraId="62FD2D03" w14:textId="77777777" w:rsidR="00B437F3" w:rsidRDefault="004F4252">
            <w:pPr>
              <w:widowControl w:val="0"/>
              <w:ind w:right="-427"/>
            </w:pPr>
            <w:r>
              <w:rPr>
                <w:b/>
                <w:bCs/>
              </w:rPr>
              <w:t>От Исполнителя</w:t>
            </w:r>
          </w:p>
        </w:tc>
      </w:tr>
      <w:tr w:rsidR="00B437F3" w14:paraId="14FB592D" w14:textId="77777777" w:rsidTr="007E3CC7">
        <w:tc>
          <w:tcPr>
            <w:tcW w:w="4953" w:type="dxa"/>
          </w:tcPr>
          <w:p w14:paraId="233F343B" w14:textId="77777777" w:rsidR="00B437F3" w:rsidRDefault="00B437F3">
            <w:pPr>
              <w:widowControl w:val="0"/>
              <w:ind w:right="-427"/>
            </w:pPr>
          </w:p>
          <w:p w14:paraId="4AC38AA2" w14:textId="1AF63B2D" w:rsidR="00B437F3" w:rsidRDefault="004F4252">
            <w:pPr>
              <w:widowControl w:val="0"/>
              <w:ind w:right="-427"/>
            </w:pPr>
            <w:r>
              <w:t>_______________/</w:t>
            </w:r>
            <w:r w:rsidR="002E6AEF">
              <w:t>И.А. Вебер</w:t>
            </w:r>
            <w:r>
              <w:t xml:space="preserve">/ </w:t>
            </w:r>
          </w:p>
        </w:tc>
        <w:tc>
          <w:tcPr>
            <w:tcW w:w="5468" w:type="dxa"/>
          </w:tcPr>
          <w:p w14:paraId="4AAA4277" w14:textId="77777777" w:rsidR="00B437F3" w:rsidRDefault="00B437F3">
            <w:pPr>
              <w:widowControl w:val="0"/>
              <w:ind w:right="-427"/>
            </w:pPr>
          </w:p>
          <w:p w14:paraId="00C4B25D" w14:textId="5B0E2A1D" w:rsidR="00B437F3" w:rsidRDefault="004F4252">
            <w:pPr>
              <w:widowControl w:val="0"/>
              <w:ind w:right="-427"/>
            </w:pPr>
            <w:r>
              <w:t>______________/</w:t>
            </w:r>
            <w:r w:rsidR="002E6AEF">
              <w:t>О.А. Савва/</w:t>
            </w:r>
          </w:p>
        </w:tc>
      </w:tr>
      <w:tr w:rsidR="00B437F3" w14:paraId="73CA224B" w14:textId="77777777" w:rsidTr="007E3CC7">
        <w:trPr>
          <w:trHeight w:val="265"/>
        </w:trPr>
        <w:tc>
          <w:tcPr>
            <w:tcW w:w="4953" w:type="dxa"/>
          </w:tcPr>
          <w:p w14:paraId="0998E074" w14:textId="77777777" w:rsidR="00B437F3" w:rsidRDefault="004F4252">
            <w:pPr>
              <w:widowControl w:val="0"/>
              <w:ind w:right="-427"/>
            </w:pPr>
            <w:r>
              <w:t>М.П.</w:t>
            </w:r>
          </w:p>
        </w:tc>
        <w:tc>
          <w:tcPr>
            <w:tcW w:w="5468" w:type="dxa"/>
          </w:tcPr>
          <w:p w14:paraId="48E77D99" w14:textId="77777777" w:rsidR="00B437F3" w:rsidRDefault="004F4252">
            <w:pPr>
              <w:widowControl w:val="0"/>
              <w:ind w:right="-427"/>
              <w:rPr>
                <w:lang w:val="en-US"/>
              </w:rPr>
            </w:pPr>
            <w:r>
              <w:t>М.П.</w:t>
            </w:r>
            <w:r>
              <w:rPr>
                <w:lang w:val="en-US"/>
              </w:rPr>
              <w:t xml:space="preserve"> </w:t>
            </w:r>
            <w:r>
              <w:rPr>
                <w:i/>
                <w:iCs/>
              </w:rPr>
              <w:t>(при наличии)</w:t>
            </w:r>
          </w:p>
        </w:tc>
      </w:tr>
    </w:tbl>
    <w:p w14:paraId="1CBA0816" w14:textId="77777777" w:rsidR="00B437F3" w:rsidRDefault="00B437F3" w:rsidP="002E6AEF">
      <w:pPr>
        <w:tabs>
          <w:tab w:val="left" w:pos="1155"/>
        </w:tabs>
        <w:rPr>
          <w:lang w:val="en-US"/>
        </w:rPr>
      </w:pPr>
    </w:p>
    <w:sectPr w:rsidR="00B437F3" w:rsidSect="007E3CC7">
      <w:headerReference w:type="even" r:id="rId10"/>
      <w:headerReference w:type="default" r:id="rId11"/>
      <w:footerReference w:type="even" r:id="rId12"/>
      <w:footerReference w:type="default" r:id="rId13"/>
      <w:pgSz w:w="11906" w:h="16838"/>
      <w:pgMar w:top="516" w:right="567" w:bottom="720"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1F62D" w14:textId="77777777" w:rsidR="00CA209B" w:rsidRDefault="00CA209B">
      <w:r>
        <w:separator/>
      </w:r>
    </w:p>
  </w:endnote>
  <w:endnote w:type="continuationSeparator" w:id="0">
    <w:p w14:paraId="3DC201D0" w14:textId="77777777" w:rsidR="00CA209B" w:rsidRDefault="00C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C">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2B07" w14:textId="77777777" w:rsidR="00C34B10" w:rsidRDefault="00C34B10">
    <w:pPr>
      <w:pStyle w:val="af0"/>
      <w:framePr w:wrap="auto"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DCC6EC1" w14:textId="77777777" w:rsidR="00C34B10" w:rsidRDefault="00C34B1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B5D7" w14:textId="77777777" w:rsidR="00C34B10" w:rsidRDefault="00C34B1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0EC91" w14:textId="77777777" w:rsidR="00CA209B" w:rsidRDefault="00CA209B">
      <w:r>
        <w:separator/>
      </w:r>
    </w:p>
  </w:footnote>
  <w:footnote w:type="continuationSeparator" w:id="0">
    <w:p w14:paraId="44DE21C1" w14:textId="77777777" w:rsidR="00CA209B" w:rsidRDefault="00CA209B">
      <w:r>
        <w:continuationSeparator/>
      </w:r>
    </w:p>
  </w:footnote>
  <w:footnote w:id="1">
    <w:p w14:paraId="17A07AFD" w14:textId="112ACDB6" w:rsidR="00C34B10" w:rsidRDefault="00C34B10">
      <w:pPr>
        <w:pStyle w:val="afb"/>
        <w:ind w:right="-283"/>
        <w:jc w:val="both"/>
      </w:pPr>
      <w:r>
        <w:rPr>
          <w:rStyle w:val="afd"/>
        </w:rPr>
        <w:footnoteRef/>
      </w:r>
      <w:r>
        <w:t xml:space="preserve"> </w:t>
      </w:r>
      <w:r>
        <w:rPr>
          <w:sz w:val="18"/>
          <w:szCs w:val="18"/>
        </w:rPr>
        <w:t>В случае если контракт заключается по результатам электронного конкурса, который проводился на право заключения контракта в соответствии с частью 8 статьи 48 Федерального закона № 44-ФЗ, заменяется словами «размер платы, подлежащей внесению участником закупки за заключение контракта». В указанном случае абзац 2 пункта 2.1, пункты 2.2-2.6, раздел 3, пункт 4.3.2 контракта не применяются.</w:t>
      </w:r>
    </w:p>
  </w:footnote>
  <w:footnote w:id="2">
    <w:p w14:paraId="029B002D" w14:textId="03FC0A0D" w:rsidR="00C34B10" w:rsidRDefault="00C34B10">
      <w:pPr>
        <w:pStyle w:val="afb"/>
        <w:ind w:right="-283"/>
        <w:jc w:val="both"/>
      </w:pPr>
      <w:r>
        <w:rPr>
          <w:rStyle w:val="afd"/>
        </w:rPr>
        <w:footnoteRef/>
      </w:r>
      <w:r>
        <w:t xml:space="preserve"> </w:t>
      </w:r>
      <w:r>
        <w:rPr>
          <w:sz w:val="18"/>
          <w:szCs w:val="18"/>
        </w:rPr>
        <w:t xml:space="preserve">В случае если контракт заключается по результатам электронного конкурса, который проводился на право заключения контракта в соответствии </w:t>
      </w:r>
      <w:bookmarkStart w:id="3" w:name="_Hlk79396952"/>
      <w:r>
        <w:rPr>
          <w:sz w:val="18"/>
          <w:szCs w:val="18"/>
        </w:rPr>
        <w:t xml:space="preserve">с частью 8 статьи 48 Федерального закона № 44-ФЗ, </w:t>
      </w:r>
      <w:bookmarkEnd w:id="3"/>
      <w:r>
        <w:rPr>
          <w:sz w:val="18"/>
          <w:szCs w:val="18"/>
        </w:rPr>
        <w:t>слова «и оплатить» в текст контракта не включаются.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864372"/>
      <w:docPartObj>
        <w:docPartGallery w:val="Page Numbers (Top of Page)"/>
        <w:docPartUnique/>
      </w:docPartObj>
    </w:sdtPr>
    <w:sdtContent>
      <w:p w14:paraId="3875EF6E" w14:textId="77777777" w:rsidR="00C34B10" w:rsidRDefault="00C34B10">
        <w:pPr>
          <w:pStyle w:val="ae"/>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sz w:val="20"/>
            <w:szCs w:val="20"/>
          </w:rPr>
          <w:t>15</w:t>
        </w:r>
        <w:r>
          <w:rPr>
            <w:rFonts w:ascii="Times New Roman" w:hAnsi="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94AE" w14:textId="77777777" w:rsidR="00C34B10" w:rsidRDefault="00C34B10">
    <w:pPr>
      <w:pStyle w:val="ae"/>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3BD7E07" w14:textId="77777777" w:rsidR="00C34B10" w:rsidRDefault="00C34B1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923455"/>
      <w:docPartObj>
        <w:docPartGallery w:val="Page Numbers (Top of Page)"/>
        <w:docPartUnique/>
      </w:docPartObj>
    </w:sdtPr>
    <w:sdtContent>
      <w:p w14:paraId="51DE798A" w14:textId="77777777" w:rsidR="00C34B10" w:rsidRDefault="00C34B10">
        <w:pPr>
          <w:pStyle w:val="ae"/>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sz w:val="22"/>
            <w:szCs w:val="22"/>
          </w:rPr>
          <w:t>16</w:t>
        </w:r>
        <w:r>
          <w:rPr>
            <w:rFonts w:ascii="Times New Roman" w:hAnsi="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380F"/>
    <w:multiLevelType w:val="hybridMultilevel"/>
    <w:tmpl w:val="9B5A4A26"/>
    <w:lvl w:ilvl="0" w:tplc="025CBB76">
      <w:start w:val="1"/>
      <w:numFmt w:val="decimal"/>
      <w:lvlText w:val="%1."/>
      <w:lvlJc w:val="left"/>
      <w:pPr>
        <w:ind w:left="1069" w:hanging="360"/>
      </w:pPr>
      <w:rPr>
        <w:rFonts w:hint="default"/>
      </w:rPr>
    </w:lvl>
    <w:lvl w:ilvl="1" w:tplc="0F962B42">
      <w:start w:val="1"/>
      <w:numFmt w:val="lowerLetter"/>
      <w:lvlText w:val="%2."/>
      <w:lvlJc w:val="left"/>
      <w:pPr>
        <w:ind w:left="1789" w:hanging="360"/>
      </w:pPr>
    </w:lvl>
    <w:lvl w:ilvl="2" w:tplc="D8E8CE16">
      <w:start w:val="1"/>
      <w:numFmt w:val="lowerRoman"/>
      <w:lvlText w:val="%3."/>
      <w:lvlJc w:val="right"/>
      <w:pPr>
        <w:ind w:left="2509" w:hanging="180"/>
      </w:pPr>
    </w:lvl>
    <w:lvl w:ilvl="3" w:tplc="A280AE50">
      <w:start w:val="1"/>
      <w:numFmt w:val="decimal"/>
      <w:lvlText w:val="%4."/>
      <w:lvlJc w:val="left"/>
      <w:pPr>
        <w:ind w:left="3229" w:hanging="360"/>
      </w:pPr>
    </w:lvl>
    <w:lvl w:ilvl="4" w:tplc="D9F65732">
      <w:start w:val="1"/>
      <w:numFmt w:val="lowerLetter"/>
      <w:lvlText w:val="%5."/>
      <w:lvlJc w:val="left"/>
      <w:pPr>
        <w:ind w:left="3949" w:hanging="360"/>
      </w:pPr>
    </w:lvl>
    <w:lvl w:ilvl="5" w:tplc="85161F82">
      <w:start w:val="1"/>
      <w:numFmt w:val="lowerRoman"/>
      <w:lvlText w:val="%6."/>
      <w:lvlJc w:val="right"/>
      <w:pPr>
        <w:ind w:left="4669" w:hanging="180"/>
      </w:pPr>
    </w:lvl>
    <w:lvl w:ilvl="6" w:tplc="1B9ED0B4">
      <w:start w:val="1"/>
      <w:numFmt w:val="decimal"/>
      <w:lvlText w:val="%7."/>
      <w:lvlJc w:val="left"/>
      <w:pPr>
        <w:ind w:left="5389" w:hanging="360"/>
      </w:pPr>
    </w:lvl>
    <w:lvl w:ilvl="7" w:tplc="3E4C4144">
      <w:start w:val="1"/>
      <w:numFmt w:val="lowerLetter"/>
      <w:lvlText w:val="%8."/>
      <w:lvlJc w:val="left"/>
      <w:pPr>
        <w:ind w:left="6109" w:hanging="360"/>
      </w:pPr>
    </w:lvl>
    <w:lvl w:ilvl="8" w:tplc="3BA8EB90">
      <w:start w:val="1"/>
      <w:numFmt w:val="lowerRoman"/>
      <w:lvlText w:val="%9."/>
      <w:lvlJc w:val="right"/>
      <w:pPr>
        <w:ind w:left="6829" w:hanging="180"/>
      </w:pPr>
    </w:lvl>
  </w:abstractNum>
  <w:abstractNum w:abstractNumId="1" w15:restartNumberingAfterBreak="0">
    <w:nsid w:val="0EB557A3"/>
    <w:multiLevelType w:val="multilevel"/>
    <w:tmpl w:val="93B8A1EA"/>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FB41F67"/>
    <w:multiLevelType w:val="hybridMultilevel"/>
    <w:tmpl w:val="F3FE0872"/>
    <w:lvl w:ilvl="0" w:tplc="3B16316C">
      <w:start w:val="1"/>
      <w:numFmt w:val="decimal"/>
      <w:lvlText w:val="%1."/>
      <w:lvlJc w:val="left"/>
      <w:pPr>
        <w:ind w:left="1070" w:hanging="360"/>
      </w:pPr>
      <w:rPr>
        <w:rFonts w:hint="default"/>
        <w:b/>
      </w:rPr>
    </w:lvl>
    <w:lvl w:ilvl="1" w:tplc="8C92354E">
      <w:start w:val="1"/>
      <w:numFmt w:val="lowerLetter"/>
      <w:lvlText w:val="%2."/>
      <w:lvlJc w:val="left"/>
      <w:pPr>
        <w:ind w:left="1788" w:hanging="360"/>
      </w:pPr>
    </w:lvl>
    <w:lvl w:ilvl="2" w:tplc="7E029C24">
      <w:start w:val="1"/>
      <w:numFmt w:val="lowerRoman"/>
      <w:lvlText w:val="%3."/>
      <w:lvlJc w:val="right"/>
      <w:pPr>
        <w:ind w:left="2508" w:hanging="180"/>
      </w:pPr>
    </w:lvl>
    <w:lvl w:ilvl="3" w:tplc="92B4AE76">
      <w:start w:val="1"/>
      <w:numFmt w:val="decimal"/>
      <w:lvlText w:val="%4."/>
      <w:lvlJc w:val="left"/>
      <w:pPr>
        <w:ind w:left="3228" w:hanging="360"/>
      </w:pPr>
    </w:lvl>
    <w:lvl w:ilvl="4" w:tplc="90B604C8">
      <w:start w:val="1"/>
      <w:numFmt w:val="lowerLetter"/>
      <w:lvlText w:val="%5."/>
      <w:lvlJc w:val="left"/>
      <w:pPr>
        <w:ind w:left="3948" w:hanging="360"/>
      </w:pPr>
    </w:lvl>
    <w:lvl w:ilvl="5" w:tplc="BEC293C2">
      <w:start w:val="1"/>
      <w:numFmt w:val="lowerRoman"/>
      <w:lvlText w:val="%6."/>
      <w:lvlJc w:val="right"/>
      <w:pPr>
        <w:ind w:left="4668" w:hanging="180"/>
      </w:pPr>
    </w:lvl>
    <w:lvl w:ilvl="6" w:tplc="1654F6EE">
      <w:start w:val="1"/>
      <w:numFmt w:val="decimal"/>
      <w:lvlText w:val="%7."/>
      <w:lvlJc w:val="left"/>
      <w:pPr>
        <w:ind w:left="5388" w:hanging="360"/>
      </w:pPr>
    </w:lvl>
    <w:lvl w:ilvl="7" w:tplc="D4321096">
      <w:start w:val="1"/>
      <w:numFmt w:val="lowerLetter"/>
      <w:lvlText w:val="%8."/>
      <w:lvlJc w:val="left"/>
      <w:pPr>
        <w:ind w:left="6108" w:hanging="360"/>
      </w:pPr>
    </w:lvl>
    <w:lvl w:ilvl="8" w:tplc="CE482210">
      <w:start w:val="1"/>
      <w:numFmt w:val="lowerRoman"/>
      <w:lvlText w:val="%9."/>
      <w:lvlJc w:val="right"/>
      <w:pPr>
        <w:ind w:left="6828" w:hanging="180"/>
      </w:pPr>
    </w:lvl>
  </w:abstractNum>
  <w:abstractNum w:abstractNumId="3" w15:restartNumberingAfterBreak="0">
    <w:nsid w:val="13AD18AA"/>
    <w:multiLevelType w:val="hybridMultilevel"/>
    <w:tmpl w:val="D87C84DE"/>
    <w:lvl w:ilvl="0" w:tplc="A28A1494">
      <w:start w:val="1"/>
      <w:numFmt w:val="decimal"/>
      <w:lvlText w:val="%1)"/>
      <w:lvlJc w:val="left"/>
      <w:pPr>
        <w:ind w:left="1065" w:hanging="705"/>
      </w:pPr>
      <w:rPr>
        <w:rFonts w:hint="default"/>
      </w:rPr>
    </w:lvl>
    <w:lvl w:ilvl="1" w:tplc="BEB0FDC8">
      <w:start w:val="1"/>
      <w:numFmt w:val="lowerLetter"/>
      <w:lvlText w:val="%2."/>
      <w:lvlJc w:val="left"/>
      <w:pPr>
        <w:ind w:left="1440" w:hanging="360"/>
      </w:pPr>
    </w:lvl>
    <w:lvl w:ilvl="2" w:tplc="A0707D96">
      <w:start w:val="1"/>
      <w:numFmt w:val="lowerRoman"/>
      <w:lvlText w:val="%3."/>
      <w:lvlJc w:val="right"/>
      <w:pPr>
        <w:ind w:left="2160" w:hanging="180"/>
      </w:pPr>
    </w:lvl>
    <w:lvl w:ilvl="3" w:tplc="61E63812">
      <w:start w:val="1"/>
      <w:numFmt w:val="decimal"/>
      <w:lvlText w:val="%4."/>
      <w:lvlJc w:val="left"/>
      <w:pPr>
        <w:ind w:left="2880" w:hanging="360"/>
      </w:pPr>
    </w:lvl>
    <w:lvl w:ilvl="4" w:tplc="7340C15C">
      <w:start w:val="1"/>
      <w:numFmt w:val="lowerLetter"/>
      <w:lvlText w:val="%5."/>
      <w:lvlJc w:val="left"/>
      <w:pPr>
        <w:ind w:left="3600" w:hanging="360"/>
      </w:pPr>
    </w:lvl>
    <w:lvl w:ilvl="5" w:tplc="7AB4BDBA">
      <w:start w:val="1"/>
      <w:numFmt w:val="lowerRoman"/>
      <w:lvlText w:val="%6."/>
      <w:lvlJc w:val="right"/>
      <w:pPr>
        <w:ind w:left="4320" w:hanging="180"/>
      </w:pPr>
    </w:lvl>
    <w:lvl w:ilvl="6" w:tplc="F8EAC8E0">
      <w:start w:val="1"/>
      <w:numFmt w:val="decimal"/>
      <w:lvlText w:val="%7."/>
      <w:lvlJc w:val="left"/>
      <w:pPr>
        <w:ind w:left="5040" w:hanging="360"/>
      </w:pPr>
    </w:lvl>
    <w:lvl w:ilvl="7" w:tplc="C10EDF84">
      <w:start w:val="1"/>
      <w:numFmt w:val="lowerLetter"/>
      <w:lvlText w:val="%8."/>
      <w:lvlJc w:val="left"/>
      <w:pPr>
        <w:ind w:left="5760" w:hanging="360"/>
      </w:pPr>
    </w:lvl>
    <w:lvl w:ilvl="8" w:tplc="480A3D7C">
      <w:start w:val="1"/>
      <w:numFmt w:val="lowerRoman"/>
      <w:lvlText w:val="%9."/>
      <w:lvlJc w:val="right"/>
      <w:pPr>
        <w:ind w:left="6480" w:hanging="180"/>
      </w:pPr>
    </w:lvl>
  </w:abstractNum>
  <w:abstractNum w:abstractNumId="4" w15:restartNumberingAfterBreak="0">
    <w:nsid w:val="145E024A"/>
    <w:multiLevelType w:val="hybridMultilevel"/>
    <w:tmpl w:val="E50A33EC"/>
    <w:lvl w:ilvl="0" w:tplc="65828404">
      <w:start w:val="3"/>
      <w:numFmt w:val="decimal"/>
      <w:lvlText w:val="%1."/>
      <w:lvlJc w:val="left"/>
      <w:pPr>
        <w:ind w:left="720" w:hanging="360"/>
      </w:pPr>
      <w:rPr>
        <w:rFonts w:hint="default"/>
      </w:rPr>
    </w:lvl>
    <w:lvl w:ilvl="1" w:tplc="26A6326A">
      <w:start w:val="1"/>
      <w:numFmt w:val="lowerLetter"/>
      <w:lvlText w:val="%2."/>
      <w:lvlJc w:val="left"/>
      <w:pPr>
        <w:ind w:left="1440" w:hanging="360"/>
      </w:pPr>
    </w:lvl>
    <w:lvl w:ilvl="2" w:tplc="6F5CBF4A">
      <w:start w:val="1"/>
      <w:numFmt w:val="lowerRoman"/>
      <w:lvlText w:val="%3."/>
      <w:lvlJc w:val="right"/>
      <w:pPr>
        <w:ind w:left="2160" w:hanging="180"/>
      </w:pPr>
    </w:lvl>
    <w:lvl w:ilvl="3" w:tplc="2FB493A6">
      <w:start w:val="1"/>
      <w:numFmt w:val="decimal"/>
      <w:lvlText w:val="%4."/>
      <w:lvlJc w:val="left"/>
      <w:pPr>
        <w:ind w:left="2880" w:hanging="360"/>
      </w:pPr>
    </w:lvl>
    <w:lvl w:ilvl="4" w:tplc="C77C972E">
      <w:start w:val="1"/>
      <w:numFmt w:val="lowerLetter"/>
      <w:lvlText w:val="%5."/>
      <w:lvlJc w:val="left"/>
      <w:pPr>
        <w:ind w:left="3600" w:hanging="360"/>
      </w:pPr>
    </w:lvl>
    <w:lvl w:ilvl="5" w:tplc="5B4608DC">
      <w:start w:val="1"/>
      <w:numFmt w:val="lowerRoman"/>
      <w:lvlText w:val="%6."/>
      <w:lvlJc w:val="right"/>
      <w:pPr>
        <w:ind w:left="4320" w:hanging="180"/>
      </w:pPr>
    </w:lvl>
    <w:lvl w:ilvl="6" w:tplc="51D4A052">
      <w:start w:val="1"/>
      <w:numFmt w:val="decimal"/>
      <w:lvlText w:val="%7."/>
      <w:lvlJc w:val="left"/>
      <w:pPr>
        <w:ind w:left="5040" w:hanging="360"/>
      </w:pPr>
    </w:lvl>
    <w:lvl w:ilvl="7" w:tplc="E16EB82E">
      <w:start w:val="1"/>
      <w:numFmt w:val="lowerLetter"/>
      <w:lvlText w:val="%8."/>
      <w:lvlJc w:val="left"/>
      <w:pPr>
        <w:ind w:left="5760" w:hanging="360"/>
      </w:pPr>
    </w:lvl>
    <w:lvl w:ilvl="8" w:tplc="59DCD5D6">
      <w:start w:val="1"/>
      <w:numFmt w:val="lowerRoman"/>
      <w:lvlText w:val="%9."/>
      <w:lvlJc w:val="right"/>
      <w:pPr>
        <w:ind w:left="6480" w:hanging="180"/>
      </w:pPr>
    </w:lvl>
  </w:abstractNum>
  <w:abstractNum w:abstractNumId="5" w15:restartNumberingAfterBreak="0">
    <w:nsid w:val="21EA4F76"/>
    <w:multiLevelType w:val="hybridMultilevel"/>
    <w:tmpl w:val="53C8B228"/>
    <w:lvl w:ilvl="0" w:tplc="36DE5E48">
      <w:start w:val="1"/>
      <w:numFmt w:val="decimal"/>
      <w:lvlText w:val="%1."/>
      <w:lvlJc w:val="left"/>
      <w:pPr>
        <w:ind w:left="720" w:hanging="360"/>
      </w:pPr>
      <w:rPr>
        <w:rFonts w:hint="default"/>
      </w:rPr>
    </w:lvl>
    <w:lvl w:ilvl="1" w:tplc="4586A2D4">
      <w:start w:val="1"/>
      <w:numFmt w:val="lowerLetter"/>
      <w:lvlText w:val="%2."/>
      <w:lvlJc w:val="left"/>
      <w:pPr>
        <w:ind w:left="1440" w:hanging="360"/>
      </w:pPr>
    </w:lvl>
    <w:lvl w:ilvl="2" w:tplc="2812A410">
      <w:start w:val="1"/>
      <w:numFmt w:val="lowerRoman"/>
      <w:lvlText w:val="%3."/>
      <w:lvlJc w:val="right"/>
      <w:pPr>
        <w:ind w:left="2160" w:hanging="180"/>
      </w:pPr>
    </w:lvl>
    <w:lvl w:ilvl="3" w:tplc="835CEBA2">
      <w:start w:val="1"/>
      <w:numFmt w:val="decimal"/>
      <w:lvlText w:val="%4."/>
      <w:lvlJc w:val="left"/>
      <w:pPr>
        <w:ind w:left="2880" w:hanging="360"/>
      </w:pPr>
    </w:lvl>
    <w:lvl w:ilvl="4" w:tplc="42ECD510">
      <w:start w:val="1"/>
      <w:numFmt w:val="lowerLetter"/>
      <w:lvlText w:val="%5."/>
      <w:lvlJc w:val="left"/>
      <w:pPr>
        <w:ind w:left="3600" w:hanging="360"/>
      </w:pPr>
    </w:lvl>
    <w:lvl w:ilvl="5" w:tplc="54909A80">
      <w:start w:val="1"/>
      <w:numFmt w:val="lowerRoman"/>
      <w:lvlText w:val="%6."/>
      <w:lvlJc w:val="right"/>
      <w:pPr>
        <w:ind w:left="4320" w:hanging="180"/>
      </w:pPr>
    </w:lvl>
    <w:lvl w:ilvl="6" w:tplc="96A47DAC">
      <w:start w:val="1"/>
      <w:numFmt w:val="decimal"/>
      <w:lvlText w:val="%7."/>
      <w:lvlJc w:val="left"/>
      <w:pPr>
        <w:ind w:left="5040" w:hanging="360"/>
      </w:pPr>
    </w:lvl>
    <w:lvl w:ilvl="7" w:tplc="B5563790">
      <w:start w:val="1"/>
      <w:numFmt w:val="lowerLetter"/>
      <w:lvlText w:val="%8."/>
      <w:lvlJc w:val="left"/>
      <w:pPr>
        <w:ind w:left="5760" w:hanging="360"/>
      </w:pPr>
    </w:lvl>
    <w:lvl w:ilvl="8" w:tplc="0CCEB856">
      <w:start w:val="1"/>
      <w:numFmt w:val="lowerRoman"/>
      <w:lvlText w:val="%9."/>
      <w:lvlJc w:val="right"/>
      <w:pPr>
        <w:ind w:left="6480" w:hanging="180"/>
      </w:pPr>
    </w:lvl>
  </w:abstractNum>
  <w:abstractNum w:abstractNumId="6" w15:restartNumberingAfterBreak="0">
    <w:nsid w:val="27F64B7E"/>
    <w:multiLevelType w:val="multilevel"/>
    <w:tmpl w:val="AB043912"/>
    <w:lvl w:ilvl="0">
      <w:start w:val="1"/>
      <w:numFmt w:val="decimal"/>
      <w:lvlText w:val="%1."/>
      <w:lvlJc w:val="left"/>
      <w:pPr>
        <w:ind w:left="1131"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2AC80836"/>
    <w:multiLevelType w:val="hybridMultilevel"/>
    <w:tmpl w:val="752C7800"/>
    <w:lvl w:ilvl="0" w:tplc="17BA90D2">
      <w:start w:val="1"/>
      <w:numFmt w:val="decimal"/>
      <w:lvlText w:val="%1)"/>
      <w:lvlJc w:val="left"/>
      <w:pPr>
        <w:ind w:left="720" w:hanging="360"/>
      </w:pPr>
      <w:rPr>
        <w:rFonts w:hint="default"/>
        <w:b/>
      </w:rPr>
    </w:lvl>
    <w:lvl w:ilvl="1" w:tplc="5D1C9208">
      <w:start w:val="1"/>
      <w:numFmt w:val="lowerLetter"/>
      <w:lvlText w:val="%2."/>
      <w:lvlJc w:val="left"/>
      <w:pPr>
        <w:ind w:left="1440" w:hanging="360"/>
      </w:pPr>
    </w:lvl>
    <w:lvl w:ilvl="2" w:tplc="DA1ADAD2">
      <w:start w:val="1"/>
      <w:numFmt w:val="lowerRoman"/>
      <w:lvlText w:val="%3."/>
      <w:lvlJc w:val="right"/>
      <w:pPr>
        <w:ind w:left="2160" w:hanging="180"/>
      </w:pPr>
    </w:lvl>
    <w:lvl w:ilvl="3" w:tplc="6C708A86">
      <w:start w:val="1"/>
      <w:numFmt w:val="decimal"/>
      <w:lvlText w:val="%4."/>
      <w:lvlJc w:val="left"/>
      <w:pPr>
        <w:ind w:left="2880" w:hanging="360"/>
      </w:pPr>
    </w:lvl>
    <w:lvl w:ilvl="4" w:tplc="B016D8EE">
      <w:start w:val="1"/>
      <w:numFmt w:val="lowerLetter"/>
      <w:lvlText w:val="%5."/>
      <w:lvlJc w:val="left"/>
      <w:pPr>
        <w:ind w:left="3600" w:hanging="360"/>
      </w:pPr>
    </w:lvl>
    <w:lvl w:ilvl="5" w:tplc="B686A03A">
      <w:start w:val="1"/>
      <w:numFmt w:val="lowerRoman"/>
      <w:lvlText w:val="%6."/>
      <w:lvlJc w:val="right"/>
      <w:pPr>
        <w:ind w:left="4320" w:hanging="180"/>
      </w:pPr>
    </w:lvl>
    <w:lvl w:ilvl="6" w:tplc="4FB40FF2">
      <w:start w:val="1"/>
      <w:numFmt w:val="decimal"/>
      <w:lvlText w:val="%7."/>
      <w:lvlJc w:val="left"/>
      <w:pPr>
        <w:ind w:left="5040" w:hanging="360"/>
      </w:pPr>
    </w:lvl>
    <w:lvl w:ilvl="7" w:tplc="F2C050B8">
      <w:start w:val="1"/>
      <w:numFmt w:val="lowerLetter"/>
      <w:lvlText w:val="%8."/>
      <w:lvlJc w:val="left"/>
      <w:pPr>
        <w:ind w:left="5760" w:hanging="360"/>
      </w:pPr>
    </w:lvl>
    <w:lvl w:ilvl="8" w:tplc="0EE4C462">
      <w:start w:val="1"/>
      <w:numFmt w:val="lowerRoman"/>
      <w:lvlText w:val="%9."/>
      <w:lvlJc w:val="right"/>
      <w:pPr>
        <w:ind w:left="6480" w:hanging="180"/>
      </w:pPr>
    </w:lvl>
  </w:abstractNum>
  <w:abstractNum w:abstractNumId="8" w15:restartNumberingAfterBreak="0">
    <w:nsid w:val="2C527819"/>
    <w:multiLevelType w:val="hybridMultilevel"/>
    <w:tmpl w:val="70F4D664"/>
    <w:lvl w:ilvl="0" w:tplc="4F62EE52">
      <w:start w:val="1"/>
      <w:numFmt w:val="decimal"/>
      <w:lvlText w:val="%1)"/>
      <w:lvlJc w:val="left"/>
      <w:pPr>
        <w:ind w:left="1069" w:hanging="360"/>
      </w:pPr>
      <w:rPr>
        <w:rFonts w:ascii="Times New Roman" w:eastAsia="Times New Roman" w:hAnsi="Times New Roman" w:cs="Times New Roman"/>
      </w:rPr>
    </w:lvl>
    <w:lvl w:ilvl="1" w:tplc="6DF85778">
      <w:start w:val="1"/>
      <w:numFmt w:val="lowerLetter"/>
      <w:lvlText w:val="%2."/>
      <w:lvlJc w:val="left"/>
      <w:pPr>
        <w:ind w:left="1789" w:hanging="360"/>
      </w:pPr>
    </w:lvl>
    <w:lvl w:ilvl="2" w:tplc="1EC23C7C">
      <w:start w:val="1"/>
      <w:numFmt w:val="lowerRoman"/>
      <w:lvlText w:val="%3."/>
      <w:lvlJc w:val="right"/>
      <w:pPr>
        <w:ind w:left="2509" w:hanging="180"/>
      </w:pPr>
    </w:lvl>
    <w:lvl w:ilvl="3" w:tplc="E93E8516">
      <w:start w:val="1"/>
      <w:numFmt w:val="decimal"/>
      <w:lvlText w:val="%4."/>
      <w:lvlJc w:val="left"/>
      <w:pPr>
        <w:ind w:left="3229" w:hanging="360"/>
      </w:pPr>
    </w:lvl>
    <w:lvl w:ilvl="4" w:tplc="2612CE66">
      <w:start w:val="1"/>
      <w:numFmt w:val="lowerLetter"/>
      <w:lvlText w:val="%5."/>
      <w:lvlJc w:val="left"/>
      <w:pPr>
        <w:ind w:left="3949" w:hanging="360"/>
      </w:pPr>
    </w:lvl>
    <w:lvl w:ilvl="5" w:tplc="B7828E08">
      <w:start w:val="1"/>
      <w:numFmt w:val="lowerRoman"/>
      <w:lvlText w:val="%6."/>
      <w:lvlJc w:val="right"/>
      <w:pPr>
        <w:ind w:left="4669" w:hanging="180"/>
      </w:pPr>
    </w:lvl>
    <w:lvl w:ilvl="6" w:tplc="2DCC5224">
      <w:start w:val="1"/>
      <w:numFmt w:val="decimal"/>
      <w:lvlText w:val="%7."/>
      <w:lvlJc w:val="left"/>
      <w:pPr>
        <w:ind w:left="5389" w:hanging="360"/>
      </w:pPr>
    </w:lvl>
    <w:lvl w:ilvl="7" w:tplc="B3E605D8">
      <w:start w:val="1"/>
      <w:numFmt w:val="lowerLetter"/>
      <w:lvlText w:val="%8."/>
      <w:lvlJc w:val="left"/>
      <w:pPr>
        <w:ind w:left="6109" w:hanging="360"/>
      </w:pPr>
    </w:lvl>
    <w:lvl w:ilvl="8" w:tplc="AB323CFE">
      <w:start w:val="1"/>
      <w:numFmt w:val="lowerRoman"/>
      <w:lvlText w:val="%9."/>
      <w:lvlJc w:val="right"/>
      <w:pPr>
        <w:ind w:left="6829" w:hanging="180"/>
      </w:pPr>
    </w:lvl>
  </w:abstractNum>
  <w:abstractNum w:abstractNumId="9" w15:restartNumberingAfterBreak="0">
    <w:nsid w:val="36F1769E"/>
    <w:multiLevelType w:val="hybridMultilevel"/>
    <w:tmpl w:val="CBD8A9D6"/>
    <w:lvl w:ilvl="0" w:tplc="E46EDFFA">
      <w:start w:val="1"/>
      <w:numFmt w:val="decimal"/>
      <w:lvlText w:val="%1)"/>
      <w:lvlJc w:val="left"/>
      <w:pPr>
        <w:ind w:left="1069" w:hanging="360"/>
      </w:pPr>
      <w:rPr>
        <w:rFonts w:ascii="Times New Roman" w:eastAsia="Times New Roman" w:hAnsi="Times New Roman" w:cs="Times New Roman"/>
      </w:rPr>
    </w:lvl>
    <w:lvl w:ilvl="1" w:tplc="FD48541A">
      <w:start w:val="1"/>
      <w:numFmt w:val="lowerLetter"/>
      <w:lvlText w:val="%2."/>
      <w:lvlJc w:val="left"/>
      <w:pPr>
        <w:ind w:left="1789" w:hanging="360"/>
      </w:pPr>
    </w:lvl>
    <w:lvl w:ilvl="2" w:tplc="E4E49BD2">
      <w:start w:val="1"/>
      <w:numFmt w:val="lowerRoman"/>
      <w:lvlText w:val="%3."/>
      <w:lvlJc w:val="right"/>
      <w:pPr>
        <w:ind w:left="2509" w:hanging="180"/>
      </w:pPr>
    </w:lvl>
    <w:lvl w:ilvl="3" w:tplc="3FA88A5C">
      <w:start w:val="1"/>
      <w:numFmt w:val="decimal"/>
      <w:lvlText w:val="%4."/>
      <w:lvlJc w:val="left"/>
      <w:pPr>
        <w:ind w:left="3229" w:hanging="360"/>
      </w:pPr>
    </w:lvl>
    <w:lvl w:ilvl="4" w:tplc="7C7C2994">
      <w:start w:val="1"/>
      <w:numFmt w:val="lowerLetter"/>
      <w:lvlText w:val="%5."/>
      <w:lvlJc w:val="left"/>
      <w:pPr>
        <w:ind w:left="3949" w:hanging="360"/>
      </w:pPr>
    </w:lvl>
    <w:lvl w:ilvl="5" w:tplc="82068DEE">
      <w:start w:val="1"/>
      <w:numFmt w:val="lowerRoman"/>
      <w:lvlText w:val="%6."/>
      <w:lvlJc w:val="right"/>
      <w:pPr>
        <w:ind w:left="4669" w:hanging="180"/>
      </w:pPr>
    </w:lvl>
    <w:lvl w:ilvl="6" w:tplc="8B0A7B58">
      <w:start w:val="1"/>
      <w:numFmt w:val="decimal"/>
      <w:lvlText w:val="%7."/>
      <w:lvlJc w:val="left"/>
      <w:pPr>
        <w:ind w:left="5389" w:hanging="360"/>
      </w:pPr>
    </w:lvl>
    <w:lvl w:ilvl="7" w:tplc="708C24CE">
      <w:start w:val="1"/>
      <w:numFmt w:val="lowerLetter"/>
      <w:lvlText w:val="%8."/>
      <w:lvlJc w:val="left"/>
      <w:pPr>
        <w:ind w:left="6109" w:hanging="360"/>
      </w:pPr>
    </w:lvl>
    <w:lvl w:ilvl="8" w:tplc="48322850">
      <w:start w:val="1"/>
      <w:numFmt w:val="lowerRoman"/>
      <w:lvlText w:val="%9."/>
      <w:lvlJc w:val="right"/>
      <w:pPr>
        <w:ind w:left="6829" w:hanging="180"/>
      </w:pPr>
    </w:lvl>
  </w:abstractNum>
  <w:abstractNum w:abstractNumId="10" w15:restartNumberingAfterBreak="0">
    <w:nsid w:val="3E3A7407"/>
    <w:multiLevelType w:val="hybridMultilevel"/>
    <w:tmpl w:val="135274C8"/>
    <w:lvl w:ilvl="0" w:tplc="7FBCE7B2">
      <w:start w:val="1"/>
      <w:numFmt w:val="decimal"/>
      <w:lvlText w:val="%1)"/>
      <w:lvlJc w:val="left"/>
      <w:pPr>
        <w:ind w:left="720" w:hanging="360"/>
      </w:pPr>
      <w:rPr>
        <w:rFonts w:hint="default"/>
      </w:rPr>
    </w:lvl>
    <w:lvl w:ilvl="1" w:tplc="184C886A">
      <w:start w:val="1"/>
      <w:numFmt w:val="lowerLetter"/>
      <w:lvlText w:val="%2."/>
      <w:lvlJc w:val="left"/>
      <w:pPr>
        <w:ind w:left="1440" w:hanging="360"/>
      </w:pPr>
    </w:lvl>
    <w:lvl w:ilvl="2" w:tplc="E16A238C">
      <w:start w:val="1"/>
      <w:numFmt w:val="lowerRoman"/>
      <w:lvlText w:val="%3."/>
      <w:lvlJc w:val="right"/>
      <w:pPr>
        <w:ind w:left="2160" w:hanging="180"/>
      </w:pPr>
    </w:lvl>
    <w:lvl w:ilvl="3" w:tplc="1BDE7CDA">
      <w:start w:val="1"/>
      <w:numFmt w:val="decimal"/>
      <w:lvlText w:val="%4."/>
      <w:lvlJc w:val="left"/>
      <w:pPr>
        <w:ind w:left="2880" w:hanging="360"/>
      </w:pPr>
    </w:lvl>
    <w:lvl w:ilvl="4" w:tplc="49629EF0">
      <w:start w:val="1"/>
      <w:numFmt w:val="lowerLetter"/>
      <w:lvlText w:val="%5."/>
      <w:lvlJc w:val="left"/>
      <w:pPr>
        <w:ind w:left="3600" w:hanging="360"/>
      </w:pPr>
    </w:lvl>
    <w:lvl w:ilvl="5" w:tplc="EA0C66C4">
      <w:start w:val="1"/>
      <w:numFmt w:val="lowerRoman"/>
      <w:lvlText w:val="%6."/>
      <w:lvlJc w:val="right"/>
      <w:pPr>
        <w:ind w:left="4320" w:hanging="180"/>
      </w:pPr>
    </w:lvl>
    <w:lvl w:ilvl="6" w:tplc="EDFA1B00">
      <w:start w:val="1"/>
      <w:numFmt w:val="decimal"/>
      <w:lvlText w:val="%7."/>
      <w:lvlJc w:val="left"/>
      <w:pPr>
        <w:ind w:left="5040" w:hanging="360"/>
      </w:pPr>
    </w:lvl>
    <w:lvl w:ilvl="7" w:tplc="0F8490E6">
      <w:start w:val="1"/>
      <w:numFmt w:val="lowerLetter"/>
      <w:lvlText w:val="%8."/>
      <w:lvlJc w:val="left"/>
      <w:pPr>
        <w:ind w:left="5760" w:hanging="360"/>
      </w:pPr>
    </w:lvl>
    <w:lvl w:ilvl="8" w:tplc="55786780">
      <w:start w:val="1"/>
      <w:numFmt w:val="lowerRoman"/>
      <w:lvlText w:val="%9."/>
      <w:lvlJc w:val="right"/>
      <w:pPr>
        <w:ind w:left="6480" w:hanging="180"/>
      </w:pPr>
    </w:lvl>
  </w:abstractNum>
  <w:abstractNum w:abstractNumId="11" w15:restartNumberingAfterBreak="0">
    <w:nsid w:val="430E28AD"/>
    <w:multiLevelType w:val="hybridMultilevel"/>
    <w:tmpl w:val="509CD9A4"/>
    <w:lvl w:ilvl="0" w:tplc="21146050">
      <w:start w:val="1"/>
      <w:numFmt w:val="bullet"/>
      <w:lvlText w:val="-"/>
      <w:lvlJc w:val="left"/>
      <w:pPr>
        <w:ind w:left="720" w:hanging="360"/>
      </w:pPr>
      <w:rPr>
        <w:rFonts w:ascii="Times New Roman" w:hAnsi="Times New Roman" w:cs="Times New Roman" w:hint="default"/>
      </w:rPr>
    </w:lvl>
    <w:lvl w:ilvl="1" w:tplc="5F3E42C2">
      <w:start w:val="1"/>
      <w:numFmt w:val="bullet"/>
      <w:lvlText w:val="o"/>
      <w:lvlJc w:val="left"/>
      <w:pPr>
        <w:ind w:left="1440" w:hanging="360"/>
      </w:pPr>
      <w:rPr>
        <w:rFonts w:ascii="Courier New" w:hAnsi="Courier New" w:hint="default"/>
      </w:rPr>
    </w:lvl>
    <w:lvl w:ilvl="2" w:tplc="6EB47A08">
      <w:start w:val="1"/>
      <w:numFmt w:val="bullet"/>
      <w:lvlText w:val=""/>
      <w:lvlJc w:val="left"/>
      <w:pPr>
        <w:ind w:left="2160" w:hanging="360"/>
      </w:pPr>
      <w:rPr>
        <w:rFonts w:ascii="Wingdings" w:hAnsi="Wingdings" w:hint="default"/>
      </w:rPr>
    </w:lvl>
    <w:lvl w:ilvl="3" w:tplc="1458D8B2">
      <w:start w:val="1"/>
      <w:numFmt w:val="bullet"/>
      <w:lvlText w:val=""/>
      <w:lvlJc w:val="left"/>
      <w:pPr>
        <w:ind w:left="2880" w:hanging="360"/>
      </w:pPr>
      <w:rPr>
        <w:rFonts w:ascii="Symbol" w:hAnsi="Symbol" w:hint="default"/>
      </w:rPr>
    </w:lvl>
    <w:lvl w:ilvl="4" w:tplc="C8A86368">
      <w:start w:val="1"/>
      <w:numFmt w:val="bullet"/>
      <w:lvlText w:val="o"/>
      <w:lvlJc w:val="left"/>
      <w:pPr>
        <w:ind w:left="3600" w:hanging="360"/>
      </w:pPr>
      <w:rPr>
        <w:rFonts w:ascii="Courier New" w:hAnsi="Courier New" w:hint="default"/>
      </w:rPr>
    </w:lvl>
    <w:lvl w:ilvl="5" w:tplc="1B40F108">
      <w:start w:val="1"/>
      <w:numFmt w:val="bullet"/>
      <w:lvlText w:val=""/>
      <w:lvlJc w:val="left"/>
      <w:pPr>
        <w:ind w:left="4320" w:hanging="360"/>
      </w:pPr>
      <w:rPr>
        <w:rFonts w:ascii="Wingdings" w:hAnsi="Wingdings" w:hint="default"/>
      </w:rPr>
    </w:lvl>
    <w:lvl w:ilvl="6" w:tplc="4A620CDE">
      <w:start w:val="1"/>
      <w:numFmt w:val="bullet"/>
      <w:lvlText w:val=""/>
      <w:lvlJc w:val="left"/>
      <w:pPr>
        <w:ind w:left="5040" w:hanging="360"/>
      </w:pPr>
      <w:rPr>
        <w:rFonts w:ascii="Symbol" w:hAnsi="Symbol" w:hint="default"/>
      </w:rPr>
    </w:lvl>
    <w:lvl w:ilvl="7" w:tplc="E4C02146">
      <w:start w:val="1"/>
      <w:numFmt w:val="bullet"/>
      <w:lvlText w:val="o"/>
      <w:lvlJc w:val="left"/>
      <w:pPr>
        <w:ind w:left="5760" w:hanging="360"/>
      </w:pPr>
      <w:rPr>
        <w:rFonts w:ascii="Courier New" w:hAnsi="Courier New" w:hint="default"/>
      </w:rPr>
    </w:lvl>
    <w:lvl w:ilvl="8" w:tplc="D0F26E92">
      <w:start w:val="1"/>
      <w:numFmt w:val="bullet"/>
      <w:lvlText w:val=""/>
      <w:lvlJc w:val="left"/>
      <w:pPr>
        <w:ind w:left="6480" w:hanging="360"/>
      </w:pPr>
      <w:rPr>
        <w:rFonts w:ascii="Wingdings" w:hAnsi="Wingdings" w:hint="default"/>
      </w:rPr>
    </w:lvl>
  </w:abstractNum>
  <w:abstractNum w:abstractNumId="12" w15:restartNumberingAfterBreak="0">
    <w:nsid w:val="44890028"/>
    <w:multiLevelType w:val="hybridMultilevel"/>
    <w:tmpl w:val="5972BEC2"/>
    <w:lvl w:ilvl="0" w:tplc="8C5E67A0">
      <w:start w:val="1"/>
      <w:numFmt w:val="decimal"/>
      <w:lvlText w:val="%1)"/>
      <w:lvlJc w:val="left"/>
      <w:pPr>
        <w:ind w:left="1065" w:hanging="705"/>
      </w:pPr>
      <w:rPr>
        <w:rFonts w:hint="default"/>
      </w:rPr>
    </w:lvl>
    <w:lvl w:ilvl="1" w:tplc="FE327F8C">
      <w:start w:val="1"/>
      <w:numFmt w:val="lowerLetter"/>
      <w:lvlText w:val="%2."/>
      <w:lvlJc w:val="left"/>
      <w:pPr>
        <w:ind w:left="1440" w:hanging="360"/>
      </w:pPr>
    </w:lvl>
    <w:lvl w:ilvl="2" w:tplc="C3A639C2">
      <w:start w:val="1"/>
      <w:numFmt w:val="lowerRoman"/>
      <w:lvlText w:val="%3."/>
      <w:lvlJc w:val="right"/>
      <w:pPr>
        <w:ind w:left="2160" w:hanging="180"/>
      </w:pPr>
    </w:lvl>
    <w:lvl w:ilvl="3" w:tplc="2904E33A">
      <w:start w:val="1"/>
      <w:numFmt w:val="decimal"/>
      <w:lvlText w:val="%4."/>
      <w:lvlJc w:val="left"/>
      <w:pPr>
        <w:ind w:left="2880" w:hanging="360"/>
      </w:pPr>
    </w:lvl>
    <w:lvl w:ilvl="4" w:tplc="C0481B26">
      <w:start w:val="1"/>
      <w:numFmt w:val="lowerLetter"/>
      <w:lvlText w:val="%5."/>
      <w:lvlJc w:val="left"/>
      <w:pPr>
        <w:ind w:left="3600" w:hanging="360"/>
      </w:pPr>
    </w:lvl>
    <w:lvl w:ilvl="5" w:tplc="DEBEA0DA">
      <w:start w:val="1"/>
      <w:numFmt w:val="lowerRoman"/>
      <w:lvlText w:val="%6."/>
      <w:lvlJc w:val="right"/>
      <w:pPr>
        <w:ind w:left="4320" w:hanging="180"/>
      </w:pPr>
    </w:lvl>
    <w:lvl w:ilvl="6" w:tplc="5C24407A">
      <w:start w:val="1"/>
      <w:numFmt w:val="decimal"/>
      <w:lvlText w:val="%7."/>
      <w:lvlJc w:val="left"/>
      <w:pPr>
        <w:ind w:left="5040" w:hanging="360"/>
      </w:pPr>
    </w:lvl>
    <w:lvl w:ilvl="7" w:tplc="1A824720">
      <w:start w:val="1"/>
      <w:numFmt w:val="lowerLetter"/>
      <w:lvlText w:val="%8."/>
      <w:lvlJc w:val="left"/>
      <w:pPr>
        <w:ind w:left="5760" w:hanging="360"/>
      </w:pPr>
    </w:lvl>
    <w:lvl w:ilvl="8" w:tplc="19809FFA">
      <w:start w:val="1"/>
      <w:numFmt w:val="lowerRoman"/>
      <w:lvlText w:val="%9."/>
      <w:lvlJc w:val="right"/>
      <w:pPr>
        <w:ind w:left="6480" w:hanging="180"/>
      </w:pPr>
    </w:lvl>
  </w:abstractNum>
  <w:abstractNum w:abstractNumId="13" w15:restartNumberingAfterBreak="0">
    <w:nsid w:val="4E7C2B6B"/>
    <w:multiLevelType w:val="hybridMultilevel"/>
    <w:tmpl w:val="CE3C65F6"/>
    <w:lvl w:ilvl="0" w:tplc="0ED20C3A">
      <w:start w:val="1"/>
      <w:numFmt w:val="decimal"/>
      <w:lvlText w:val="%1)"/>
      <w:lvlJc w:val="left"/>
      <w:pPr>
        <w:ind w:left="720" w:hanging="360"/>
      </w:pPr>
      <w:rPr>
        <w:rFonts w:hint="default"/>
      </w:rPr>
    </w:lvl>
    <w:lvl w:ilvl="1" w:tplc="8C007790">
      <w:start w:val="1"/>
      <w:numFmt w:val="lowerLetter"/>
      <w:lvlText w:val="%2."/>
      <w:lvlJc w:val="left"/>
      <w:pPr>
        <w:ind w:left="1440" w:hanging="360"/>
      </w:pPr>
    </w:lvl>
    <w:lvl w:ilvl="2" w:tplc="339A0692">
      <w:start w:val="1"/>
      <w:numFmt w:val="lowerRoman"/>
      <w:lvlText w:val="%3."/>
      <w:lvlJc w:val="right"/>
      <w:pPr>
        <w:ind w:left="2160" w:hanging="180"/>
      </w:pPr>
    </w:lvl>
    <w:lvl w:ilvl="3" w:tplc="4ADA1508">
      <w:start w:val="1"/>
      <w:numFmt w:val="decimal"/>
      <w:lvlText w:val="%4."/>
      <w:lvlJc w:val="left"/>
      <w:pPr>
        <w:ind w:left="2880" w:hanging="360"/>
      </w:pPr>
    </w:lvl>
    <w:lvl w:ilvl="4" w:tplc="35DC93B6">
      <w:start w:val="1"/>
      <w:numFmt w:val="lowerLetter"/>
      <w:lvlText w:val="%5."/>
      <w:lvlJc w:val="left"/>
      <w:pPr>
        <w:ind w:left="3600" w:hanging="360"/>
      </w:pPr>
    </w:lvl>
    <w:lvl w:ilvl="5" w:tplc="15269972">
      <w:start w:val="1"/>
      <w:numFmt w:val="lowerRoman"/>
      <w:lvlText w:val="%6."/>
      <w:lvlJc w:val="right"/>
      <w:pPr>
        <w:ind w:left="4320" w:hanging="180"/>
      </w:pPr>
    </w:lvl>
    <w:lvl w:ilvl="6" w:tplc="2F82F67A">
      <w:start w:val="1"/>
      <w:numFmt w:val="decimal"/>
      <w:lvlText w:val="%7."/>
      <w:lvlJc w:val="left"/>
      <w:pPr>
        <w:ind w:left="5040" w:hanging="360"/>
      </w:pPr>
    </w:lvl>
    <w:lvl w:ilvl="7" w:tplc="41C465A2">
      <w:start w:val="1"/>
      <w:numFmt w:val="lowerLetter"/>
      <w:lvlText w:val="%8."/>
      <w:lvlJc w:val="left"/>
      <w:pPr>
        <w:ind w:left="5760" w:hanging="360"/>
      </w:pPr>
    </w:lvl>
    <w:lvl w:ilvl="8" w:tplc="788E6D8E">
      <w:start w:val="1"/>
      <w:numFmt w:val="lowerRoman"/>
      <w:lvlText w:val="%9."/>
      <w:lvlJc w:val="right"/>
      <w:pPr>
        <w:ind w:left="6480" w:hanging="180"/>
      </w:pPr>
    </w:lvl>
  </w:abstractNum>
  <w:abstractNum w:abstractNumId="14" w15:restartNumberingAfterBreak="0">
    <w:nsid w:val="536E57E8"/>
    <w:multiLevelType w:val="hybridMultilevel"/>
    <w:tmpl w:val="35A68980"/>
    <w:lvl w:ilvl="0" w:tplc="6F2C6196">
      <w:start w:val="1"/>
      <w:numFmt w:val="bullet"/>
      <w:lvlText w:val=""/>
      <w:lvlJc w:val="left"/>
      <w:pPr>
        <w:ind w:left="360" w:hanging="360"/>
      </w:pPr>
      <w:rPr>
        <w:rFonts w:ascii="Symbol" w:hAnsi="Symbol" w:hint="default"/>
      </w:rPr>
    </w:lvl>
    <w:lvl w:ilvl="1" w:tplc="47A0198C">
      <w:start w:val="1"/>
      <w:numFmt w:val="bullet"/>
      <w:lvlText w:val="o"/>
      <w:lvlJc w:val="left"/>
      <w:pPr>
        <w:ind w:left="1080" w:hanging="360"/>
      </w:pPr>
      <w:rPr>
        <w:rFonts w:ascii="Courier New" w:hAnsi="Courier New" w:cs="Courier New" w:hint="default"/>
      </w:rPr>
    </w:lvl>
    <w:lvl w:ilvl="2" w:tplc="5DCCD378">
      <w:start w:val="1"/>
      <w:numFmt w:val="bullet"/>
      <w:lvlText w:val=""/>
      <w:lvlJc w:val="left"/>
      <w:pPr>
        <w:ind w:left="1800" w:hanging="360"/>
      </w:pPr>
      <w:rPr>
        <w:rFonts w:ascii="Wingdings" w:hAnsi="Wingdings" w:hint="default"/>
      </w:rPr>
    </w:lvl>
    <w:lvl w:ilvl="3" w:tplc="54408E1E">
      <w:start w:val="1"/>
      <w:numFmt w:val="bullet"/>
      <w:lvlText w:val=""/>
      <w:lvlJc w:val="left"/>
      <w:pPr>
        <w:ind w:left="2520" w:hanging="360"/>
      </w:pPr>
      <w:rPr>
        <w:rFonts w:ascii="Symbol" w:hAnsi="Symbol" w:hint="default"/>
      </w:rPr>
    </w:lvl>
    <w:lvl w:ilvl="4" w:tplc="8E8054F4">
      <w:start w:val="1"/>
      <w:numFmt w:val="bullet"/>
      <w:lvlText w:val="o"/>
      <w:lvlJc w:val="left"/>
      <w:pPr>
        <w:ind w:left="3240" w:hanging="360"/>
      </w:pPr>
      <w:rPr>
        <w:rFonts w:ascii="Courier New" w:hAnsi="Courier New" w:cs="Courier New" w:hint="default"/>
      </w:rPr>
    </w:lvl>
    <w:lvl w:ilvl="5" w:tplc="95FA3A0E">
      <w:start w:val="1"/>
      <w:numFmt w:val="bullet"/>
      <w:lvlText w:val=""/>
      <w:lvlJc w:val="left"/>
      <w:pPr>
        <w:ind w:left="3960" w:hanging="360"/>
      </w:pPr>
      <w:rPr>
        <w:rFonts w:ascii="Wingdings" w:hAnsi="Wingdings" w:hint="default"/>
      </w:rPr>
    </w:lvl>
    <w:lvl w:ilvl="6" w:tplc="8EDC33F8">
      <w:start w:val="1"/>
      <w:numFmt w:val="bullet"/>
      <w:lvlText w:val=""/>
      <w:lvlJc w:val="left"/>
      <w:pPr>
        <w:ind w:left="4680" w:hanging="360"/>
      </w:pPr>
      <w:rPr>
        <w:rFonts w:ascii="Symbol" w:hAnsi="Symbol" w:hint="default"/>
      </w:rPr>
    </w:lvl>
    <w:lvl w:ilvl="7" w:tplc="07E06308">
      <w:start w:val="1"/>
      <w:numFmt w:val="bullet"/>
      <w:lvlText w:val="o"/>
      <w:lvlJc w:val="left"/>
      <w:pPr>
        <w:ind w:left="5400" w:hanging="360"/>
      </w:pPr>
      <w:rPr>
        <w:rFonts w:ascii="Courier New" w:hAnsi="Courier New" w:cs="Courier New" w:hint="default"/>
      </w:rPr>
    </w:lvl>
    <w:lvl w:ilvl="8" w:tplc="9206715A">
      <w:start w:val="1"/>
      <w:numFmt w:val="bullet"/>
      <w:lvlText w:val=""/>
      <w:lvlJc w:val="left"/>
      <w:pPr>
        <w:ind w:left="6120" w:hanging="360"/>
      </w:pPr>
      <w:rPr>
        <w:rFonts w:ascii="Wingdings" w:hAnsi="Wingdings" w:hint="default"/>
      </w:rPr>
    </w:lvl>
  </w:abstractNum>
  <w:abstractNum w:abstractNumId="15" w15:restartNumberingAfterBreak="0">
    <w:nsid w:val="5774343A"/>
    <w:multiLevelType w:val="hybridMultilevel"/>
    <w:tmpl w:val="BE1A83F8"/>
    <w:lvl w:ilvl="0" w:tplc="50A64DA6">
      <w:start w:val="4"/>
      <w:numFmt w:val="upperRoman"/>
      <w:lvlText w:val="%1."/>
      <w:lvlJc w:val="left"/>
      <w:pPr>
        <w:ind w:left="1429" w:hanging="720"/>
      </w:pPr>
      <w:rPr>
        <w:rFonts w:cs="Times New Roman" w:hint="default"/>
      </w:rPr>
    </w:lvl>
    <w:lvl w:ilvl="1" w:tplc="45C616BA">
      <w:start w:val="1"/>
      <w:numFmt w:val="lowerLetter"/>
      <w:lvlText w:val="%2."/>
      <w:lvlJc w:val="left"/>
      <w:pPr>
        <w:ind w:left="1789" w:hanging="360"/>
      </w:pPr>
      <w:rPr>
        <w:rFonts w:cs="Times New Roman"/>
      </w:rPr>
    </w:lvl>
    <w:lvl w:ilvl="2" w:tplc="5F1C5250">
      <w:start w:val="1"/>
      <w:numFmt w:val="lowerRoman"/>
      <w:lvlText w:val="%3."/>
      <w:lvlJc w:val="right"/>
      <w:pPr>
        <w:ind w:left="2509" w:hanging="180"/>
      </w:pPr>
      <w:rPr>
        <w:rFonts w:cs="Times New Roman"/>
      </w:rPr>
    </w:lvl>
    <w:lvl w:ilvl="3" w:tplc="59EC18B4">
      <w:start w:val="1"/>
      <w:numFmt w:val="decimal"/>
      <w:lvlText w:val="%4."/>
      <w:lvlJc w:val="left"/>
      <w:pPr>
        <w:ind w:left="3229" w:hanging="360"/>
      </w:pPr>
      <w:rPr>
        <w:rFonts w:cs="Times New Roman"/>
      </w:rPr>
    </w:lvl>
    <w:lvl w:ilvl="4" w:tplc="1ACA0364">
      <w:start w:val="1"/>
      <w:numFmt w:val="lowerLetter"/>
      <w:lvlText w:val="%5."/>
      <w:lvlJc w:val="left"/>
      <w:pPr>
        <w:ind w:left="3949" w:hanging="360"/>
      </w:pPr>
      <w:rPr>
        <w:rFonts w:cs="Times New Roman"/>
      </w:rPr>
    </w:lvl>
    <w:lvl w:ilvl="5" w:tplc="8B62BFDC">
      <w:start w:val="1"/>
      <w:numFmt w:val="lowerRoman"/>
      <w:lvlText w:val="%6."/>
      <w:lvlJc w:val="right"/>
      <w:pPr>
        <w:ind w:left="4669" w:hanging="180"/>
      </w:pPr>
      <w:rPr>
        <w:rFonts w:cs="Times New Roman"/>
      </w:rPr>
    </w:lvl>
    <w:lvl w:ilvl="6" w:tplc="E43C74A2">
      <w:start w:val="1"/>
      <w:numFmt w:val="decimal"/>
      <w:lvlText w:val="%7."/>
      <w:lvlJc w:val="left"/>
      <w:pPr>
        <w:ind w:left="5389" w:hanging="360"/>
      </w:pPr>
      <w:rPr>
        <w:rFonts w:cs="Times New Roman"/>
      </w:rPr>
    </w:lvl>
    <w:lvl w:ilvl="7" w:tplc="07CEB4C0">
      <w:start w:val="1"/>
      <w:numFmt w:val="lowerLetter"/>
      <w:lvlText w:val="%8."/>
      <w:lvlJc w:val="left"/>
      <w:pPr>
        <w:ind w:left="6109" w:hanging="360"/>
      </w:pPr>
      <w:rPr>
        <w:rFonts w:cs="Times New Roman"/>
      </w:rPr>
    </w:lvl>
    <w:lvl w:ilvl="8" w:tplc="A6243DF4">
      <w:start w:val="1"/>
      <w:numFmt w:val="lowerRoman"/>
      <w:lvlText w:val="%9."/>
      <w:lvlJc w:val="right"/>
      <w:pPr>
        <w:ind w:left="6829" w:hanging="180"/>
      </w:pPr>
      <w:rPr>
        <w:rFonts w:cs="Times New Roman"/>
      </w:rPr>
    </w:lvl>
  </w:abstractNum>
  <w:abstractNum w:abstractNumId="16" w15:restartNumberingAfterBreak="0">
    <w:nsid w:val="59107155"/>
    <w:multiLevelType w:val="multilevel"/>
    <w:tmpl w:val="59102606"/>
    <w:lvl w:ilvl="0">
      <w:start w:val="1"/>
      <w:numFmt w:val="decimal"/>
      <w:lvlText w:val="%1."/>
      <w:lvlJc w:val="left"/>
      <w:pPr>
        <w:ind w:left="107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5B064F50"/>
    <w:multiLevelType w:val="multilevel"/>
    <w:tmpl w:val="F042CF7E"/>
    <w:lvl w:ilvl="0">
      <w:start w:val="1"/>
      <w:numFmt w:val="decimal"/>
      <w:lvlText w:val="%1."/>
      <w:lvlJc w:val="left"/>
      <w:pPr>
        <w:ind w:left="1777"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497" w:hanging="108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18" w15:restartNumberingAfterBreak="0">
    <w:nsid w:val="5B7D1FCC"/>
    <w:multiLevelType w:val="hybridMultilevel"/>
    <w:tmpl w:val="30BC0EFE"/>
    <w:lvl w:ilvl="0" w:tplc="6C186612">
      <w:start w:val="1"/>
      <w:numFmt w:val="bullet"/>
      <w:pStyle w:val="a"/>
      <w:lvlText w:val="-"/>
      <w:lvlJc w:val="left"/>
      <w:pPr>
        <w:tabs>
          <w:tab w:val="num" w:pos="851"/>
        </w:tabs>
        <w:ind w:left="0" w:firstLine="709"/>
      </w:pPr>
      <w:rPr>
        <w:rFonts w:ascii="Times New Roman" w:hAnsi="Times New Roman" w:cs="Times New Roman" w:hint="default"/>
      </w:rPr>
    </w:lvl>
    <w:lvl w:ilvl="1" w:tplc="5532B0EA">
      <w:start w:val="1"/>
      <w:numFmt w:val="decimal"/>
      <w:lvlText w:val="%2."/>
      <w:lvlJc w:val="left"/>
      <w:pPr>
        <w:tabs>
          <w:tab w:val="num" w:pos="1440"/>
        </w:tabs>
        <w:ind w:left="1440" w:hanging="360"/>
      </w:pPr>
    </w:lvl>
    <w:lvl w:ilvl="2" w:tplc="A216B4FE">
      <w:start w:val="1"/>
      <w:numFmt w:val="decimal"/>
      <w:lvlText w:val="%3."/>
      <w:lvlJc w:val="left"/>
      <w:pPr>
        <w:tabs>
          <w:tab w:val="num" w:pos="2160"/>
        </w:tabs>
        <w:ind w:left="2160" w:hanging="360"/>
      </w:pPr>
    </w:lvl>
    <w:lvl w:ilvl="3" w:tplc="18643A00">
      <w:start w:val="1"/>
      <w:numFmt w:val="decimal"/>
      <w:lvlText w:val="%4."/>
      <w:lvlJc w:val="left"/>
      <w:pPr>
        <w:tabs>
          <w:tab w:val="num" w:pos="2880"/>
        </w:tabs>
        <w:ind w:left="2880" w:hanging="360"/>
      </w:pPr>
    </w:lvl>
    <w:lvl w:ilvl="4" w:tplc="936AEB7E">
      <w:start w:val="1"/>
      <w:numFmt w:val="decimal"/>
      <w:lvlText w:val="%5."/>
      <w:lvlJc w:val="left"/>
      <w:pPr>
        <w:tabs>
          <w:tab w:val="num" w:pos="3600"/>
        </w:tabs>
        <w:ind w:left="3600" w:hanging="360"/>
      </w:pPr>
    </w:lvl>
    <w:lvl w:ilvl="5" w:tplc="C0FC13E4">
      <w:start w:val="1"/>
      <w:numFmt w:val="decimal"/>
      <w:lvlText w:val="%6."/>
      <w:lvlJc w:val="left"/>
      <w:pPr>
        <w:tabs>
          <w:tab w:val="num" w:pos="4320"/>
        </w:tabs>
        <w:ind w:left="4320" w:hanging="360"/>
      </w:pPr>
    </w:lvl>
    <w:lvl w:ilvl="6" w:tplc="8E42014E">
      <w:start w:val="1"/>
      <w:numFmt w:val="decimal"/>
      <w:lvlText w:val="%7."/>
      <w:lvlJc w:val="left"/>
      <w:pPr>
        <w:tabs>
          <w:tab w:val="num" w:pos="5040"/>
        </w:tabs>
        <w:ind w:left="5040" w:hanging="360"/>
      </w:pPr>
    </w:lvl>
    <w:lvl w:ilvl="7" w:tplc="9034C132">
      <w:start w:val="1"/>
      <w:numFmt w:val="decimal"/>
      <w:lvlText w:val="%8."/>
      <w:lvlJc w:val="left"/>
      <w:pPr>
        <w:tabs>
          <w:tab w:val="num" w:pos="5760"/>
        </w:tabs>
        <w:ind w:left="5760" w:hanging="360"/>
      </w:pPr>
    </w:lvl>
    <w:lvl w:ilvl="8" w:tplc="113A5EE4">
      <w:start w:val="1"/>
      <w:numFmt w:val="decimal"/>
      <w:lvlText w:val="%9."/>
      <w:lvlJc w:val="left"/>
      <w:pPr>
        <w:tabs>
          <w:tab w:val="num" w:pos="6480"/>
        </w:tabs>
        <w:ind w:left="6480" w:hanging="360"/>
      </w:pPr>
    </w:lvl>
  </w:abstractNum>
  <w:abstractNum w:abstractNumId="19" w15:restartNumberingAfterBreak="0">
    <w:nsid w:val="5CAE3D95"/>
    <w:multiLevelType w:val="multilevel"/>
    <w:tmpl w:val="65DADB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0D16FB4"/>
    <w:multiLevelType w:val="hybridMultilevel"/>
    <w:tmpl w:val="1A92BDD4"/>
    <w:lvl w:ilvl="0" w:tplc="EFB21984">
      <w:start w:val="1"/>
      <w:numFmt w:val="decimal"/>
      <w:lvlText w:val="%1."/>
      <w:lvlJc w:val="left"/>
      <w:pPr>
        <w:ind w:left="1069" w:hanging="360"/>
      </w:pPr>
      <w:rPr>
        <w:rFonts w:hint="default"/>
      </w:rPr>
    </w:lvl>
    <w:lvl w:ilvl="1" w:tplc="2390CCDC">
      <w:start w:val="1"/>
      <w:numFmt w:val="lowerLetter"/>
      <w:lvlText w:val="%2."/>
      <w:lvlJc w:val="left"/>
      <w:pPr>
        <w:ind w:left="1789" w:hanging="360"/>
      </w:pPr>
    </w:lvl>
    <w:lvl w:ilvl="2" w:tplc="C7A472AC">
      <w:start w:val="1"/>
      <w:numFmt w:val="lowerRoman"/>
      <w:lvlText w:val="%3."/>
      <w:lvlJc w:val="right"/>
      <w:pPr>
        <w:ind w:left="2509" w:hanging="180"/>
      </w:pPr>
    </w:lvl>
    <w:lvl w:ilvl="3" w:tplc="9DCC2178">
      <w:start w:val="1"/>
      <w:numFmt w:val="decimal"/>
      <w:lvlText w:val="%4."/>
      <w:lvlJc w:val="left"/>
      <w:pPr>
        <w:ind w:left="3229" w:hanging="360"/>
      </w:pPr>
    </w:lvl>
    <w:lvl w:ilvl="4" w:tplc="511AB3CE">
      <w:start w:val="1"/>
      <w:numFmt w:val="lowerLetter"/>
      <w:lvlText w:val="%5."/>
      <w:lvlJc w:val="left"/>
      <w:pPr>
        <w:ind w:left="3949" w:hanging="360"/>
      </w:pPr>
    </w:lvl>
    <w:lvl w:ilvl="5" w:tplc="83FCE20C">
      <w:start w:val="1"/>
      <w:numFmt w:val="lowerRoman"/>
      <w:lvlText w:val="%6."/>
      <w:lvlJc w:val="right"/>
      <w:pPr>
        <w:ind w:left="4669" w:hanging="180"/>
      </w:pPr>
    </w:lvl>
    <w:lvl w:ilvl="6" w:tplc="A0E029C0">
      <w:start w:val="1"/>
      <w:numFmt w:val="decimal"/>
      <w:lvlText w:val="%7."/>
      <w:lvlJc w:val="left"/>
      <w:pPr>
        <w:ind w:left="5389" w:hanging="360"/>
      </w:pPr>
    </w:lvl>
    <w:lvl w:ilvl="7" w:tplc="18ACED42">
      <w:start w:val="1"/>
      <w:numFmt w:val="lowerLetter"/>
      <w:lvlText w:val="%8."/>
      <w:lvlJc w:val="left"/>
      <w:pPr>
        <w:ind w:left="6109" w:hanging="360"/>
      </w:pPr>
    </w:lvl>
    <w:lvl w:ilvl="8" w:tplc="B784C6CE">
      <w:start w:val="1"/>
      <w:numFmt w:val="lowerRoman"/>
      <w:lvlText w:val="%9."/>
      <w:lvlJc w:val="right"/>
      <w:pPr>
        <w:ind w:left="6829" w:hanging="180"/>
      </w:pPr>
    </w:lvl>
  </w:abstractNum>
  <w:abstractNum w:abstractNumId="21" w15:restartNumberingAfterBreak="0">
    <w:nsid w:val="66BD30D5"/>
    <w:multiLevelType w:val="hybridMultilevel"/>
    <w:tmpl w:val="0D8608FA"/>
    <w:lvl w:ilvl="0" w:tplc="CD44442E">
      <w:start w:val="1"/>
      <w:numFmt w:val="decimal"/>
      <w:lvlText w:val="%1)"/>
      <w:lvlJc w:val="left"/>
      <w:pPr>
        <w:ind w:left="720" w:hanging="360"/>
      </w:pPr>
      <w:rPr>
        <w:rFonts w:hint="default"/>
        <w:b/>
      </w:rPr>
    </w:lvl>
    <w:lvl w:ilvl="1" w:tplc="1024BC24">
      <w:start w:val="1"/>
      <w:numFmt w:val="lowerLetter"/>
      <w:lvlText w:val="%2."/>
      <w:lvlJc w:val="left"/>
      <w:pPr>
        <w:ind w:left="1440" w:hanging="360"/>
      </w:pPr>
    </w:lvl>
    <w:lvl w:ilvl="2" w:tplc="3EEC387C">
      <w:start w:val="1"/>
      <w:numFmt w:val="lowerRoman"/>
      <w:lvlText w:val="%3."/>
      <w:lvlJc w:val="right"/>
      <w:pPr>
        <w:ind w:left="2160" w:hanging="180"/>
      </w:pPr>
    </w:lvl>
    <w:lvl w:ilvl="3" w:tplc="7AFC7666">
      <w:start w:val="1"/>
      <w:numFmt w:val="decimal"/>
      <w:lvlText w:val="%4."/>
      <w:lvlJc w:val="left"/>
      <w:pPr>
        <w:ind w:left="2880" w:hanging="360"/>
      </w:pPr>
    </w:lvl>
    <w:lvl w:ilvl="4" w:tplc="A306AB18">
      <w:start w:val="1"/>
      <w:numFmt w:val="lowerLetter"/>
      <w:lvlText w:val="%5."/>
      <w:lvlJc w:val="left"/>
      <w:pPr>
        <w:ind w:left="3600" w:hanging="360"/>
      </w:pPr>
    </w:lvl>
    <w:lvl w:ilvl="5" w:tplc="5C02111A">
      <w:start w:val="1"/>
      <w:numFmt w:val="lowerRoman"/>
      <w:lvlText w:val="%6."/>
      <w:lvlJc w:val="right"/>
      <w:pPr>
        <w:ind w:left="4320" w:hanging="180"/>
      </w:pPr>
    </w:lvl>
    <w:lvl w:ilvl="6" w:tplc="711E0F62">
      <w:start w:val="1"/>
      <w:numFmt w:val="decimal"/>
      <w:lvlText w:val="%7."/>
      <w:lvlJc w:val="left"/>
      <w:pPr>
        <w:ind w:left="5040" w:hanging="360"/>
      </w:pPr>
    </w:lvl>
    <w:lvl w:ilvl="7" w:tplc="8AD2439A">
      <w:start w:val="1"/>
      <w:numFmt w:val="lowerLetter"/>
      <w:lvlText w:val="%8."/>
      <w:lvlJc w:val="left"/>
      <w:pPr>
        <w:ind w:left="5760" w:hanging="360"/>
      </w:pPr>
    </w:lvl>
    <w:lvl w:ilvl="8" w:tplc="BEAA249C">
      <w:start w:val="1"/>
      <w:numFmt w:val="lowerRoman"/>
      <w:lvlText w:val="%9."/>
      <w:lvlJc w:val="right"/>
      <w:pPr>
        <w:ind w:left="6480" w:hanging="180"/>
      </w:pPr>
    </w:lvl>
  </w:abstractNum>
  <w:abstractNum w:abstractNumId="22" w15:restartNumberingAfterBreak="0">
    <w:nsid w:val="6A785ED8"/>
    <w:multiLevelType w:val="hybridMultilevel"/>
    <w:tmpl w:val="833AE520"/>
    <w:lvl w:ilvl="0" w:tplc="84043614">
      <w:start w:val="5"/>
      <w:numFmt w:val="decimal"/>
      <w:lvlText w:val="%1."/>
      <w:lvlJc w:val="left"/>
      <w:pPr>
        <w:ind w:left="720" w:hanging="360"/>
      </w:pPr>
      <w:rPr>
        <w:rFonts w:hint="default"/>
        <w:b/>
      </w:rPr>
    </w:lvl>
    <w:lvl w:ilvl="1" w:tplc="2458C118">
      <w:start w:val="1"/>
      <w:numFmt w:val="lowerLetter"/>
      <w:lvlText w:val="%2."/>
      <w:lvlJc w:val="left"/>
      <w:pPr>
        <w:ind w:left="1440" w:hanging="360"/>
      </w:pPr>
    </w:lvl>
    <w:lvl w:ilvl="2" w:tplc="47C6E82A">
      <w:start w:val="1"/>
      <w:numFmt w:val="lowerRoman"/>
      <w:lvlText w:val="%3."/>
      <w:lvlJc w:val="right"/>
      <w:pPr>
        <w:ind w:left="2160" w:hanging="180"/>
      </w:pPr>
    </w:lvl>
    <w:lvl w:ilvl="3" w:tplc="24DC6812">
      <w:start w:val="1"/>
      <w:numFmt w:val="decimal"/>
      <w:lvlText w:val="%4."/>
      <w:lvlJc w:val="left"/>
      <w:pPr>
        <w:ind w:left="2880" w:hanging="360"/>
      </w:pPr>
    </w:lvl>
    <w:lvl w:ilvl="4" w:tplc="D8F020BC">
      <w:start w:val="1"/>
      <w:numFmt w:val="lowerLetter"/>
      <w:lvlText w:val="%5."/>
      <w:lvlJc w:val="left"/>
      <w:pPr>
        <w:ind w:left="3600" w:hanging="360"/>
      </w:pPr>
    </w:lvl>
    <w:lvl w:ilvl="5" w:tplc="17A6B8FC">
      <w:start w:val="1"/>
      <w:numFmt w:val="lowerRoman"/>
      <w:lvlText w:val="%6."/>
      <w:lvlJc w:val="right"/>
      <w:pPr>
        <w:ind w:left="4320" w:hanging="180"/>
      </w:pPr>
    </w:lvl>
    <w:lvl w:ilvl="6" w:tplc="21D8C0B8">
      <w:start w:val="1"/>
      <w:numFmt w:val="decimal"/>
      <w:lvlText w:val="%7."/>
      <w:lvlJc w:val="left"/>
      <w:pPr>
        <w:ind w:left="5040" w:hanging="360"/>
      </w:pPr>
    </w:lvl>
    <w:lvl w:ilvl="7" w:tplc="0C2662F2">
      <w:start w:val="1"/>
      <w:numFmt w:val="lowerLetter"/>
      <w:lvlText w:val="%8."/>
      <w:lvlJc w:val="left"/>
      <w:pPr>
        <w:ind w:left="5760" w:hanging="360"/>
      </w:pPr>
    </w:lvl>
    <w:lvl w:ilvl="8" w:tplc="5154718E">
      <w:start w:val="1"/>
      <w:numFmt w:val="lowerRoman"/>
      <w:lvlText w:val="%9."/>
      <w:lvlJc w:val="right"/>
      <w:pPr>
        <w:ind w:left="6480" w:hanging="180"/>
      </w:pPr>
    </w:lvl>
  </w:abstractNum>
  <w:abstractNum w:abstractNumId="23" w15:restartNumberingAfterBreak="0">
    <w:nsid w:val="760F79E9"/>
    <w:multiLevelType w:val="multilevel"/>
    <w:tmpl w:val="8662E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47736A"/>
    <w:multiLevelType w:val="hybridMultilevel"/>
    <w:tmpl w:val="1200FE58"/>
    <w:lvl w:ilvl="0" w:tplc="FC8AD3CC">
      <w:start w:val="1"/>
      <w:numFmt w:val="decimal"/>
      <w:lvlText w:val="%1."/>
      <w:lvlJc w:val="left"/>
      <w:pPr>
        <w:ind w:left="360" w:hanging="360"/>
      </w:pPr>
    </w:lvl>
    <w:lvl w:ilvl="1" w:tplc="F5380F9C">
      <w:start w:val="1"/>
      <w:numFmt w:val="lowerLetter"/>
      <w:lvlText w:val="%2."/>
      <w:lvlJc w:val="left"/>
      <w:pPr>
        <w:ind w:left="1080" w:hanging="360"/>
      </w:pPr>
    </w:lvl>
    <w:lvl w:ilvl="2" w:tplc="3048C0A2">
      <w:start w:val="1"/>
      <w:numFmt w:val="lowerRoman"/>
      <w:lvlText w:val="%3."/>
      <w:lvlJc w:val="right"/>
      <w:pPr>
        <w:ind w:left="1800" w:hanging="180"/>
      </w:pPr>
    </w:lvl>
    <w:lvl w:ilvl="3" w:tplc="A658F386">
      <w:start w:val="1"/>
      <w:numFmt w:val="decimal"/>
      <w:lvlText w:val="%4."/>
      <w:lvlJc w:val="left"/>
      <w:pPr>
        <w:ind w:left="2520" w:hanging="360"/>
      </w:pPr>
    </w:lvl>
    <w:lvl w:ilvl="4" w:tplc="F25418F6">
      <w:start w:val="1"/>
      <w:numFmt w:val="lowerLetter"/>
      <w:lvlText w:val="%5."/>
      <w:lvlJc w:val="left"/>
      <w:pPr>
        <w:ind w:left="3240" w:hanging="360"/>
      </w:pPr>
    </w:lvl>
    <w:lvl w:ilvl="5" w:tplc="1C125F1E">
      <w:start w:val="1"/>
      <w:numFmt w:val="lowerRoman"/>
      <w:lvlText w:val="%6."/>
      <w:lvlJc w:val="right"/>
      <w:pPr>
        <w:ind w:left="3960" w:hanging="180"/>
      </w:pPr>
    </w:lvl>
    <w:lvl w:ilvl="6" w:tplc="9F146BE0">
      <w:start w:val="1"/>
      <w:numFmt w:val="decimal"/>
      <w:lvlText w:val="%7."/>
      <w:lvlJc w:val="left"/>
      <w:pPr>
        <w:ind w:left="4680" w:hanging="360"/>
      </w:pPr>
    </w:lvl>
    <w:lvl w:ilvl="7" w:tplc="CB782F36">
      <w:start w:val="1"/>
      <w:numFmt w:val="lowerLetter"/>
      <w:lvlText w:val="%8."/>
      <w:lvlJc w:val="left"/>
      <w:pPr>
        <w:ind w:left="5400" w:hanging="360"/>
      </w:pPr>
    </w:lvl>
    <w:lvl w:ilvl="8" w:tplc="902EA4C6">
      <w:start w:val="1"/>
      <w:numFmt w:val="lowerRoman"/>
      <w:lvlText w:val="%9."/>
      <w:lvlJc w:val="right"/>
      <w:pPr>
        <w:ind w:left="6120" w:hanging="180"/>
      </w:pPr>
    </w:lvl>
  </w:abstractNum>
  <w:abstractNum w:abstractNumId="25" w15:restartNumberingAfterBreak="0">
    <w:nsid w:val="7BF12B7C"/>
    <w:multiLevelType w:val="hybridMultilevel"/>
    <w:tmpl w:val="D78A4A26"/>
    <w:lvl w:ilvl="0" w:tplc="F99EAC94">
      <w:start w:val="1"/>
      <w:numFmt w:val="decimal"/>
      <w:lvlText w:val="%1."/>
      <w:lvlJc w:val="left"/>
      <w:pPr>
        <w:ind w:left="1065" w:hanging="705"/>
      </w:pPr>
      <w:rPr>
        <w:rFonts w:hint="default"/>
      </w:rPr>
    </w:lvl>
    <w:lvl w:ilvl="1" w:tplc="31CEF3DA">
      <w:start w:val="1"/>
      <w:numFmt w:val="lowerLetter"/>
      <w:lvlText w:val="%2."/>
      <w:lvlJc w:val="left"/>
      <w:pPr>
        <w:ind w:left="1440" w:hanging="360"/>
      </w:pPr>
    </w:lvl>
    <w:lvl w:ilvl="2" w:tplc="992255EE">
      <w:start w:val="1"/>
      <w:numFmt w:val="lowerRoman"/>
      <w:lvlText w:val="%3."/>
      <w:lvlJc w:val="right"/>
      <w:pPr>
        <w:ind w:left="2160" w:hanging="180"/>
      </w:pPr>
    </w:lvl>
    <w:lvl w:ilvl="3" w:tplc="FA24C014">
      <w:start w:val="1"/>
      <w:numFmt w:val="decimal"/>
      <w:lvlText w:val="%4."/>
      <w:lvlJc w:val="left"/>
      <w:pPr>
        <w:ind w:left="2880" w:hanging="360"/>
      </w:pPr>
    </w:lvl>
    <w:lvl w:ilvl="4" w:tplc="65BEB096">
      <w:start w:val="1"/>
      <w:numFmt w:val="lowerLetter"/>
      <w:lvlText w:val="%5."/>
      <w:lvlJc w:val="left"/>
      <w:pPr>
        <w:ind w:left="3600" w:hanging="360"/>
      </w:pPr>
    </w:lvl>
    <w:lvl w:ilvl="5" w:tplc="F3EAF4BA">
      <w:start w:val="1"/>
      <w:numFmt w:val="lowerRoman"/>
      <w:lvlText w:val="%6."/>
      <w:lvlJc w:val="right"/>
      <w:pPr>
        <w:ind w:left="4320" w:hanging="180"/>
      </w:pPr>
    </w:lvl>
    <w:lvl w:ilvl="6" w:tplc="1E8085C2">
      <w:start w:val="1"/>
      <w:numFmt w:val="decimal"/>
      <w:lvlText w:val="%7."/>
      <w:lvlJc w:val="left"/>
      <w:pPr>
        <w:ind w:left="5040" w:hanging="360"/>
      </w:pPr>
    </w:lvl>
    <w:lvl w:ilvl="7" w:tplc="ECF2A926">
      <w:start w:val="1"/>
      <w:numFmt w:val="lowerLetter"/>
      <w:lvlText w:val="%8."/>
      <w:lvlJc w:val="left"/>
      <w:pPr>
        <w:ind w:left="5760" w:hanging="360"/>
      </w:pPr>
    </w:lvl>
    <w:lvl w:ilvl="8" w:tplc="C3F2D2D6">
      <w:start w:val="1"/>
      <w:numFmt w:val="lowerRoman"/>
      <w:lvlText w:val="%9."/>
      <w:lvlJc w:val="right"/>
      <w:pPr>
        <w:ind w:left="6480" w:hanging="180"/>
      </w:pPr>
    </w:lvl>
  </w:abstractNum>
  <w:num w:numId="1">
    <w:abstractNumId w:val="15"/>
  </w:num>
  <w:num w:numId="2">
    <w:abstractNumId w:val="6"/>
  </w:num>
  <w:num w:numId="3">
    <w:abstractNumId w:val="11"/>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7"/>
  </w:num>
  <w:num w:numId="11">
    <w:abstractNumId w:val="21"/>
  </w:num>
  <w:num w:numId="12">
    <w:abstractNumId w:val="25"/>
  </w:num>
  <w:num w:numId="13">
    <w:abstractNumId w:val="10"/>
  </w:num>
  <w:num w:numId="14">
    <w:abstractNumId w:val="14"/>
  </w:num>
  <w:num w:numId="15">
    <w:abstractNumId w:val="3"/>
  </w:num>
  <w:num w:numId="16">
    <w:abstractNumId w:val="12"/>
  </w:num>
  <w:num w:numId="17">
    <w:abstractNumId w:val="1"/>
  </w:num>
  <w:num w:numId="18">
    <w:abstractNumId w:val="13"/>
  </w:num>
  <w:num w:numId="19">
    <w:abstractNumId w:val="0"/>
  </w:num>
  <w:num w:numId="20">
    <w:abstractNumId w:val="1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5"/>
  </w:num>
  <w:num w:numId="24">
    <w:abstractNumId w:val="16"/>
  </w:num>
  <w:num w:numId="25">
    <w:abstractNumId w:val="18"/>
  </w:num>
  <w:num w:numId="26">
    <w:abstractNumId w:val="2"/>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F3"/>
    <w:rsid w:val="00052ACE"/>
    <w:rsid w:val="000E0EFE"/>
    <w:rsid w:val="000E16DE"/>
    <w:rsid w:val="00164F20"/>
    <w:rsid w:val="001A1E97"/>
    <w:rsid w:val="001A39CF"/>
    <w:rsid w:val="001C431B"/>
    <w:rsid w:val="001D3196"/>
    <w:rsid w:val="001D739F"/>
    <w:rsid w:val="002106E3"/>
    <w:rsid w:val="00270793"/>
    <w:rsid w:val="002778B1"/>
    <w:rsid w:val="0028103D"/>
    <w:rsid w:val="00295967"/>
    <w:rsid w:val="002A27A9"/>
    <w:rsid w:val="002D4C8A"/>
    <w:rsid w:val="002E6AEF"/>
    <w:rsid w:val="003108CD"/>
    <w:rsid w:val="00391969"/>
    <w:rsid w:val="00434A08"/>
    <w:rsid w:val="004C0A54"/>
    <w:rsid w:val="004F4252"/>
    <w:rsid w:val="00566C50"/>
    <w:rsid w:val="00580F37"/>
    <w:rsid w:val="005B0B19"/>
    <w:rsid w:val="005D3987"/>
    <w:rsid w:val="006378F2"/>
    <w:rsid w:val="006538CD"/>
    <w:rsid w:val="00696BA9"/>
    <w:rsid w:val="006D16C1"/>
    <w:rsid w:val="006F3058"/>
    <w:rsid w:val="0071650F"/>
    <w:rsid w:val="00780E20"/>
    <w:rsid w:val="007A19E8"/>
    <w:rsid w:val="007A53CB"/>
    <w:rsid w:val="007A75B6"/>
    <w:rsid w:val="007B7BBC"/>
    <w:rsid w:val="007E0808"/>
    <w:rsid w:val="007E3CC7"/>
    <w:rsid w:val="007F3CCF"/>
    <w:rsid w:val="007F621B"/>
    <w:rsid w:val="00810383"/>
    <w:rsid w:val="008A3808"/>
    <w:rsid w:val="008A7DDD"/>
    <w:rsid w:val="00904898"/>
    <w:rsid w:val="0092719C"/>
    <w:rsid w:val="009E30D1"/>
    <w:rsid w:val="00AD2084"/>
    <w:rsid w:val="00AD66DB"/>
    <w:rsid w:val="00B22E00"/>
    <w:rsid w:val="00B437F3"/>
    <w:rsid w:val="00B44A1F"/>
    <w:rsid w:val="00B7004E"/>
    <w:rsid w:val="00BB04F3"/>
    <w:rsid w:val="00BD35E2"/>
    <w:rsid w:val="00C34B10"/>
    <w:rsid w:val="00CA209B"/>
    <w:rsid w:val="00CD67E8"/>
    <w:rsid w:val="00D03DCC"/>
    <w:rsid w:val="00D85F9A"/>
    <w:rsid w:val="00DE4530"/>
    <w:rsid w:val="00EB2A4F"/>
    <w:rsid w:val="00EE1D89"/>
    <w:rsid w:val="00F43F30"/>
    <w:rsid w:val="00F70786"/>
    <w:rsid w:val="00F7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84F5"/>
  <w15:docId w15:val="{062A887D-937D-44C0-88A1-C69E3343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9"/>
    <w:qFormat/>
    <w:pPr>
      <w:keepNext/>
      <w:tabs>
        <w:tab w:val="num" w:pos="312"/>
      </w:tabs>
      <w:spacing w:before="240" w:after="60"/>
      <w:ind w:left="142"/>
      <w:jc w:val="both"/>
      <w:outlineLvl w:val="2"/>
    </w:pPr>
    <w:rPr>
      <w:rFonts w:ascii="Arial" w:hAnsi="Arial"/>
      <w:b/>
      <w:bCs/>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a">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OC Heading"/>
    <w:uiPriority w:val="39"/>
    <w:unhideWhenUsed/>
  </w:style>
  <w:style w:type="paragraph" w:styleId="ac">
    <w:name w:val="table of figures"/>
    <w:basedOn w:val="a0"/>
    <w:next w:val="a0"/>
    <w:uiPriority w:val="99"/>
    <w:unhideWhenUsed/>
  </w:style>
  <w:style w:type="character" w:styleId="ad">
    <w:name w:val="page number"/>
    <w:uiPriority w:val="99"/>
    <w:rPr>
      <w:rFonts w:ascii="Times New Roman" w:hAnsi="Times New Roman" w:cs="Times New Roman"/>
    </w:rPr>
  </w:style>
  <w:style w:type="paragraph" w:customStyle="1" w:styleId="ConsPlusNormal">
    <w:name w:val="ConsPlusNormal"/>
    <w:link w:val="ConsPlusNormal0"/>
    <w:pPr>
      <w:widowControl w:val="0"/>
      <w:ind w:firstLine="720"/>
    </w:pPr>
    <w:rPr>
      <w:rFonts w:ascii="Arial" w:eastAsia="Times New Roman" w:hAnsi="Arial" w:cs="Arial"/>
      <w:sz w:val="22"/>
      <w:szCs w:val="22"/>
    </w:rPr>
  </w:style>
  <w:style w:type="paragraph" w:styleId="ae">
    <w:name w:val="header"/>
    <w:basedOn w:val="a0"/>
    <w:link w:val="af"/>
    <w:uiPriority w:val="99"/>
    <w:pPr>
      <w:tabs>
        <w:tab w:val="center" w:pos="4153"/>
        <w:tab w:val="right" w:pos="8306"/>
      </w:tabs>
      <w:spacing w:before="120" w:after="120"/>
      <w:jc w:val="both"/>
    </w:pPr>
    <w:rPr>
      <w:rFonts w:ascii="Arial" w:hAnsi="Arial"/>
    </w:rPr>
  </w:style>
  <w:style w:type="character" w:customStyle="1" w:styleId="af">
    <w:name w:val="Верхний колонтитул Знак"/>
    <w:link w:val="ae"/>
    <w:uiPriority w:val="99"/>
    <w:rPr>
      <w:rFonts w:ascii="Arial" w:eastAsia="Times New Roman" w:hAnsi="Arial" w:cs="Times New Roman"/>
      <w:sz w:val="24"/>
      <w:szCs w:val="24"/>
      <w:lang w:eastAsia="ru-RU"/>
    </w:rPr>
  </w:style>
  <w:style w:type="paragraph" w:styleId="af0">
    <w:name w:val="footer"/>
    <w:basedOn w:val="a0"/>
    <w:link w:val="af1"/>
    <w:uiPriority w:val="99"/>
    <w:pPr>
      <w:tabs>
        <w:tab w:val="center" w:pos="4153"/>
        <w:tab w:val="right" w:pos="8306"/>
      </w:tabs>
      <w:spacing w:after="60"/>
      <w:jc w:val="both"/>
    </w:pPr>
  </w:style>
  <w:style w:type="character" w:customStyle="1" w:styleId="af1">
    <w:name w:val="Нижний колонтитул Знак"/>
    <w:link w:val="af0"/>
    <w:uiPriority w:val="99"/>
    <w:rPr>
      <w:rFonts w:ascii="Times New Roman" w:eastAsia="Times New Roman" w:hAnsi="Times New Roman" w:cs="Times New Roman"/>
      <w:sz w:val="24"/>
      <w:szCs w:val="24"/>
      <w:lang w:eastAsia="ru-RU"/>
    </w:rPr>
  </w:style>
  <w:style w:type="paragraph" w:styleId="af2">
    <w:name w:val="Normal (Web)"/>
    <w:basedOn w:val="a0"/>
    <w:link w:val="af3"/>
    <w:qFormat/>
    <w:pPr>
      <w:spacing w:before="100" w:beforeAutospacing="1" w:after="100" w:afterAutospacing="1"/>
    </w:pPr>
  </w:style>
  <w:style w:type="paragraph" w:styleId="af4">
    <w:name w:val="Plain Text"/>
    <w:basedOn w:val="a0"/>
    <w:link w:val="af5"/>
    <w:uiPriority w:val="99"/>
    <w:rPr>
      <w:rFonts w:ascii="Courier New" w:hAnsi="Courier New"/>
      <w:sz w:val="20"/>
      <w:szCs w:val="20"/>
    </w:rPr>
  </w:style>
  <w:style w:type="character" w:customStyle="1" w:styleId="af5">
    <w:name w:val="Текст Знак"/>
    <w:link w:val="af4"/>
    <w:uiPriority w:val="99"/>
    <w:rPr>
      <w:rFonts w:ascii="Courier New" w:eastAsia="Times New Roman" w:hAnsi="Courier New" w:cs="Courier New"/>
      <w:sz w:val="20"/>
      <w:szCs w:val="20"/>
      <w:lang w:eastAsia="ru-RU"/>
    </w:rPr>
  </w:style>
  <w:style w:type="paragraph" w:customStyle="1" w:styleId="ConsPlusTitle">
    <w:name w:val="ConsPlusTitle"/>
    <w:pPr>
      <w:widowControl w:val="0"/>
    </w:pPr>
    <w:rPr>
      <w:rFonts w:ascii="Arial" w:eastAsia="Times New Roman" w:hAnsi="Arial" w:cs="Arial"/>
      <w:b/>
      <w:bCs/>
    </w:rPr>
  </w:style>
  <w:style w:type="paragraph" w:styleId="af6">
    <w:name w:val="List Paragraph"/>
    <w:basedOn w:val="a0"/>
    <w:link w:val="af7"/>
    <w:uiPriority w:val="34"/>
    <w:qFormat/>
    <w:pPr>
      <w:ind w:left="720" w:firstLine="709"/>
      <w:contextualSpacing/>
      <w:jc w:val="both"/>
    </w:pPr>
    <w:rPr>
      <w:rFonts w:ascii="Calibri" w:eastAsia="Calibri" w:hAnsi="Calibri"/>
      <w:sz w:val="20"/>
      <w:szCs w:val="20"/>
    </w:rPr>
  </w:style>
  <w:style w:type="character" w:customStyle="1" w:styleId="ConsPlusNormal0">
    <w:name w:val="ConsPlusNormal Знак"/>
    <w:link w:val="ConsPlusNormal"/>
    <w:rPr>
      <w:rFonts w:ascii="Arial" w:eastAsia="Times New Roman" w:hAnsi="Arial" w:cs="Arial"/>
      <w:sz w:val="22"/>
      <w:szCs w:val="22"/>
      <w:lang w:eastAsia="ru-RU" w:bidi="ar-SA"/>
    </w:rPr>
  </w:style>
  <w:style w:type="character" w:customStyle="1" w:styleId="af7">
    <w:name w:val="Абзац списка Знак"/>
    <w:link w:val="af6"/>
    <w:uiPriority w:val="34"/>
    <w:qFormat/>
    <w:rPr>
      <w:rFonts w:ascii="Calibri" w:eastAsia="Calibri" w:hAnsi="Calibri" w:cs="Times New Roman"/>
      <w:sz w:val="20"/>
      <w:szCs w:val="20"/>
    </w:rPr>
  </w:style>
  <w:style w:type="paragraph" w:styleId="af8">
    <w:name w:val="Balloon Text"/>
    <w:basedOn w:val="a0"/>
    <w:link w:val="af9"/>
    <w:uiPriority w:val="99"/>
    <w:semiHidden/>
    <w:unhideWhenUsed/>
    <w:rPr>
      <w:rFonts w:ascii="Tahoma" w:hAnsi="Tahoma"/>
      <w:sz w:val="16"/>
      <w:szCs w:val="16"/>
    </w:rPr>
  </w:style>
  <w:style w:type="character" w:customStyle="1" w:styleId="af9">
    <w:name w:val="Текст выноски Знак"/>
    <w:link w:val="af8"/>
    <w:uiPriority w:val="99"/>
    <w:semiHidden/>
    <w:rPr>
      <w:rFonts w:ascii="Tahoma" w:eastAsia="Times New Roman" w:hAnsi="Tahoma" w:cs="Tahoma"/>
      <w:sz w:val="16"/>
      <w:szCs w:val="16"/>
    </w:rPr>
  </w:style>
  <w:style w:type="paragraph" w:customStyle="1" w:styleId="13">
    <w:name w:val="Основной текст с отступом1"/>
    <w:basedOn w:val="a0"/>
    <w:uiPriority w:val="99"/>
    <w:pPr>
      <w:spacing w:before="60"/>
      <w:ind w:firstLine="851"/>
      <w:jc w:val="both"/>
    </w:pPr>
  </w:style>
  <w:style w:type="character" w:customStyle="1" w:styleId="30">
    <w:name w:val="Заголовок 3 Знак"/>
    <w:link w:val="3"/>
    <w:uiPriority w:val="99"/>
    <w:rPr>
      <w:rFonts w:ascii="Arial" w:eastAsia="Times New Roman" w:hAnsi="Arial"/>
      <w:b/>
      <w:bCs/>
      <w:sz w:val="24"/>
      <w:szCs w:val="24"/>
    </w:rPr>
  </w:style>
  <w:style w:type="character" w:styleId="afa">
    <w:name w:val="Hyperlink"/>
    <w:unhideWhenUsed/>
    <w:rPr>
      <w:color w:val="0000FF"/>
      <w:u w:val="single"/>
    </w:rPr>
  </w:style>
  <w:style w:type="paragraph" w:customStyle="1" w:styleId="ConsNonformat">
    <w:name w:val="ConsNonformat"/>
    <w:qFormat/>
    <w:pPr>
      <w:widowControl w:val="0"/>
    </w:pPr>
    <w:rPr>
      <w:rFonts w:ascii="Courier New" w:eastAsia="Times New Roman" w:hAnsi="Courier New"/>
    </w:rPr>
  </w:style>
  <w:style w:type="paragraph" w:styleId="afb">
    <w:name w:val="footnote text"/>
    <w:basedOn w:val="a0"/>
    <w:link w:val="afc"/>
    <w:uiPriority w:val="99"/>
    <w:unhideWhenUsed/>
    <w:qFormat/>
    <w:rPr>
      <w:sz w:val="20"/>
      <w:szCs w:val="20"/>
    </w:rPr>
  </w:style>
  <w:style w:type="character" w:customStyle="1" w:styleId="afc">
    <w:name w:val="Текст сноски Знак"/>
    <w:link w:val="afb"/>
    <w:uiPriority w:val="99"/>
    <w:qFormat/>
    <w:rPr>
      <w:rFonts w:ascii="Times New Roman" w:eastAsia="Times New Roman" w:hAnsi="Times New Roman"/>
    </w:rPr>
  </w:style>
  <w:style w:type="character" w:styleId="afd">
    <w:name w:val="footnote reference"/>
    <w:uiPriority w:val="99"/>
    <w:semiHidden/>
    <w:unhideWhenUsed/>
    <w:qFormat/>
    <w:rPr>
      <w:vertAlign w:val="superscript"/>
    </w:rPr>
  </w:style>
  <w:style w:type="paragraph" w:styleId="afe">
    <w:name w:val="endnote text"/>
    <w:basedOn w:val="a0"/>
    <w:link w:val="aff"/>
    <w:uiPriority w:val="99"/>
    <w:semiHidden/>
    <w:unhideWhenUsed/>
    <w:rPr>
      <w:sz w:val="20"/>
      <w:szCs w:val="20"/>
    </w:rPr>
  </w:style>
  <w:style w:type="character" w:customStyle="1" w:styleId="aff">
    <w:name w:val="Текст концевой сноски Знак"/>
    <w:link w:val="afe"/>
    <w:uiPriority w:val="99"/>
    <w:semiHidden/>
    <w:rPr>
      <w:rFonts w:ascii="Times New Roman" w:eastAsia="Times New Roman" w:hAnsi="Times New Roman"/>
    </w:rPr>
  </w:style>
  <w:style w:type="character" w:styleId="aff0">
    <w:name w:val="endnote reference"/>
    <w:uiPriority w:val="99"/>
    <w:semiHidden/>
    <w:unhideWhenUsed/>
    <w:rPr>
      <w:vertAlign w:val="superscript"/>
    </w:rPr>
  </w:style>
  <w:style w:type="paragraph" w:customStyle="1" w:styleId="Default">
    <w:name w:val="Default"/>
    <w:rPr>
      <w:rFonts w:ascii="Times New Roman" w:hAnsi="Times New Roman"/>
      <w:color w:val="000000"/>
      <w:sz w:val="24"/>
      <w:szCs w:val="24"/>
    </w:rPr>
  </w:style>
  <w:style w:type="character" w:customStyle="1" w:styleId="apple-converted-space">
    <w:name w:val="apple-converted-space"/>
  </w:style>
  <w:style w:type="numbering" w:customStyle="1" w:styleId="14">
    <w:name w:val="Нет списка1"/>
    <w:next w:val="a3"/>
    <w:uiPriority w:val="99"/>
    <w:semiHidden/>
    <w:unhideWhenUsed/>
  </w:style>
  <w:style w:type="numbering" w:customStyle="1" w:styleId="25">
    <w:name w:val="Нет списка2"/>
    <w:next w:val="a3"/>
    <w:uiPriority w:val="99"/>
    <w:semiHidden/>
    <w:unhideWhenUsed/>
  </w:style>
  <w:style w:type="character" w:styleId="aff1">
    <w:name w:val="FollowedHyperlink"/>
    <w:basedOn w:val="a1"/>
    <w:uiPriority w:val="99"/>
    <w:semiHidden/>
    <w:unhideWhenUsed/>
    <w:rPr>
      <w:color w:val="954F72" w:themeColor="followedHyperlink"/>
      <w:u w:val="single"/>
    </w:rPr>
  </w:style>
  <w:style w:type="character" w:customStyle="1" w:styleId="15">
    <w:name w:val="Верхний колонтитул Знак1"/>
    <w:basedOn w:val="a1"/>
    <w:uiPriority w:val="99"/>
    <w:semiHidden/>
    <w:rPr>
      <w:rFonts w:ascii="Times New Roman" w:eastAsia="Times New Roman" w:hAnsi="Times New Roman"/>
      <w:sz w:val="24"/>
      <w:szCs w:val="24"/>
    </w:rPr>
  </w:style>
  <w:style w:type="character" w:customStyle="1" w:styleId="16">
    <w:name w:val="Нижний колонтитул Знак1"/>
    <w:basedOn w:val="a1"/>
    <w:uiPriority w:val="99"/>
    <w:semiHidden/>
    <w:rPr>
      <w:rFonts w:ascii="Times New Roman" w:eastAsia="Times New Roman" w:hAnsi="Times New Roman"/>
      <w:sz w:val="24"/>
      <w:szCs w:val="24"/>
    </w:rPr>
  </w:style>
  <w:style w:type="character" w:customStyle="1" w:styleId="17">
    <w:name w:val="Текст Знак1"/>
    <w:basedOn w:val="a1"/>
    <w:uiPriority w:val="99"/>
    <w:semiHidden/>
    <w:rPr>
      <w:rFonts w:ascii="Consolas" w:eastAsia="Times New Roman" w:hAnsi="Consolas"/>
      <w:sz w:val="21"/>
      <w:szCs w:val="21"/>
    </w:rPr>
  </w:style>
  <w:style w:type="character" w:customStyle="1" w:styleId="18">
    <w:name w:val="Текст выноски Знак1"/>
    <w:basedOn w:val="a1"/>
    <w:uiPriority w:val="99"/>
    <w:semiHidden/>
    <w:rPr>
      <w:rFonts w:ascii="Segoe UI" w:eastAsia="Times New Roman" w:hAnsi="Segoe UI" w:cs="Segoe UI"/>
      <w:sz w:val="18"/>
      <w:szCs w:val="18"/>
    </w:rPr>
  </w:style>
  <w:style w:type="character" w:customStyle="1" w:styleId="19">
    <w:name w:val="Текст сноски Знак1"/>
    <w:basedOn w:val="a1"/>
    <w:uiPriority w:val="99"/>
    <w:semiHidden/>
    <w:rPr>
      <w:rFonts w:ascii="Times New Roman" w:eastAsia="Times New Roman" w:hAnsi="Times New Roman"/>
    </w:rPr>
  </w:style>
  <w:style w:type="character" w:customStyle="1" w:styleId="1a">
    <w:name w:val="Текст концевой сноски Знак1"/>
    <w:basedOn w:val="a1"/>
    <w:uiPriority w:val="99"/>
    <w:semiHidden/>
    <w:rPr>
      <w:rFonts w:ascii="Times New Roman" w:eastAsia="Times New Roman" w:hAnsi="Times New Roman"/>
    </w:rPr>
  </w:style>
  <w:style w:type="table" w:styleId="aff2">
    <w:name w:val="Table Grid"/>
    <w:basedOn w:val="a2"/>
    <w:uiPriority w:val="9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3">
    <w:name w:val="Body Text"/>
    <w:basedOn w:val="a0"/>
    <w:link w:val="aff4"/>
    <w:uiPriority w:val="99"/>
    <w:unhideWhenUsed/>
    <w:qFormat/>
    <w:pPr>
      <w:spacing w:after="120"/>
      <w:jc w:val="both"/>
    </w:pPr>
    <w:rPr>
      <w:szCs w:val="20"/>
    </w:rPr>
  </w:style>
  <w:style w:type="character" w:customStyle="1" w:styleId="aff4">
    <w:name w:val="Основной текст Знак"/>
    <w:basedOn w:val="a1"/>
    <w:link w:val="aff3"/>
    <w:uiPriority w:val="99"/>
    <w:qFormat/>
    <w:rPr>
      <w:rFonts w:ascii="Times New Roman" w:eastAsia="Times New Roman" w:hAnsi="Times New Roman"/>
      <w:sz w:val="24"/>
    </w:rPr>
  </w:style>
  <w:style w:type="table" w:customStyle="1" w:styleId="140">
    <w:name w:val="Сетка таблицы14"/>
    <w:basedOn w:val="a2"/>
    <w:next w:val="aff2"/>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5">
    <w:name w:val="annotation reference"/>
    <w:basedOn w:val="a1"/>
    <w:uiPriority w:val="99"/>
    <w:semiHidden/>
    <w:unhideWhenUsed/>
    <w:rPr>
      <w:sz w:val="16"/>
      <w:szCs w:val="16"/>
    </w:rPr>
  </w:style>
  <w:style w:type="paragraph" w:styleId="aff6">
    <w:name w:val="annotation text"/>
    <w:basedOn w:val="a0"/>
    <w:link w:val="aff7"/>
    <w:uiPriority w:val="99"/>
    <w:semiHidden/>
    <w:unhideWhenUsed/>
    <w:rPr>
      <w:sz w:val="20"/>
      <w:szCs w:val="20"/>
    </w:rPr>
  </w:style>
  <w:style w:type="character" w:customStyle="1" w:styleId="aff7">
    <w:name w:val="Текст примечания Знак"/>
    <w:basedOn w:val="a1"/>
    <w:link w:val="aff6"/>
    <w:uiPriority w:val="99"/>
    <w:semiHidden/>
    <w:rPr>
      <w:rFonts w:ascii="Times New Roman" w:eastAsia="Times New Roman" w:hAnsi="Times New Roman"/>
    </w:rPr>
  </w:style>
  <w:style w:type="paragraph" w:styleId="aff8">
    <w:name w:val="annotation subject"/>
    <w:basedOn w:val="aff6"/>
    <w:next w:val="aff6"/>
    <w:link w:val="aff9"/>
    <w:uiPriority w:val="99"/>
    <w:semiHidden/>
    <w:unhideWhenUsed/>
    <w:rPr>
      <w:b/>
      <w:bCs/>
    </w:rPr>
  </w:style>
  <w:style w:type="character" w:customStyle="1" w:styleId="aff9">
    <w:name w:val="Тема примечания Знак"/>
    <w:basedOn w:val="aff7"/>
    <w:link w:val="aff8"/>
    <w:uiPriority w:val="99"/>
    <w:semiHidden/>
    <w:rPr>
      <w:rFonts w:ascii="Times New Roman" w:eastAsia="Times New Roman" w:hAnsi="Times New Roman"/>
      <w:b/>
      <w:bCs/>
    </w:rPr>
  </w:style>
  <w:style w:type="character" w:customStyle="1" w:styleId="10">
    <w:name w:val="Заголовок 1 Знак"/>
    <w:basedOn w:val="a1"/>
    <w:link w:val="1"/>
    <w:uiPriority w:val="9"/>
    <w:rPr>
      <w:rFonts w:asciiTheme="majorHAnsi" w:eastAsiaTheme="majorEastAsia" w:hAnsiTheme="majorHAnsi" w:cstheme="majorBidi"/>
      <w:color w:val="2E74B5" w:themeColor="accent1" w:themeShade="BF"/>
      <w:sz w:val="32"/>
      <w:szCs w:val="32"/>
    </w:rPr>
  </w:style>
  <w:style w:type="paragraph" w:customStyle="1" w:styleId="ConsNormal">
    <w:name w:val="ConsNormal"/>
    <w:link w:val="ConsNormal0"/>
    <w:qFormat/>
    <w:pPr>
      <w:widowControl w:val="0"/>
      <w:ind w:firstLine="720"/>
    </w:pPr>
    <w:rPr>
      <w:rFonts w:ascii="Consultant" w:eastAsia="Arial" w:hAnsi="Consultant"/>
      <w:sz w:val="28"/>
      <w:szCs w:val="22"/>
      <w:lang w:eastAsia="ar-SA"/>
    </w:rPr>
  </w:style>
  <w:style w:type="character" w:customStyle="1" w:styleId="ConsNormal0">
    <w:name w:val="ConsNormal Знак"/>
    <w:link w:val="ConsNormal"/>
    <w:rPr>
      <w:rFonts w:ascii="Consultant" w:eastAsia="Arial" w:hAnsi="Consultant"/>
      <w:sz w:val="28"/>
      <w:szCs w:val="22"/>
      <w:lang w:eastAsia="ar-SA"/>
    </w:rPr>
  </w:style>
  <w:style w:type="paragraph" w:customStyle="1" w:styleId="Heading">
    <w:name w:val="Heading"/>
    <w:qFormat/>
    <w:pPr>
      <w:widowControl w:val="0"/>
    </w:pPr>
    <w:rPr>
      <w:rFonts w:ascii="Arial" w:eastAsia="Times New Roman" w:hAnsi="Arial" w:cs="Arial"/>
      <w:b/>
      <w:bCs/>
      <w:sz w:val="22"/>
      <w:szCs w:val="22"/>
    </w:rPr>
  </w:style>
  <w:style w:type="table" w:customStyle="1" w:styleId="180">
    <w:name w:val="Сетка таблицы18"/>
    <w:basedOn w:val="a2"/>
    <w:next w:val="aff2"/>
    <w:uiPriority w:val="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Неразрешенное упоминание1"/>
    <w:basedOn w:val="a1"/>
    <w:uiPriority w:val="99"/>
    <w:semiHidden/>
    <w:unhideWhenUsed/>
    <w:rPr>
      <w:color w:val="605E5C"/>
      <w:shd w:val="clear" w:color="auto" w:fill="E1DFDD"/>
    </w:rPr>
  </w:style>
  <w:style w:type="paragraph" w:customStyle="1" w:styleId="01zagolovok">
    <w:name w:val="01_zagolovok"/>
    <w:basedOn w:val="a0"/>
    <w:pPr>
      <w:keepNext/>
      <w:pageBreakBefore/>
      <w:spacing w:before="360" w:after="120"/>
      <w:outlineLvl w:val="0"/>
    </w:pPr>
    <w:rPr>
      <w:rFonts w:ascii="GaramondC" w:hAnsi="GaramondC"/>
      <w:b/>
      <w:color w:val="000000"/>
      <w:sz w:val="40"/>
      <w:szCs w:val="62"/>
    </w:rPr>
  </w:style>
  <w:style w:type="paragraph" w:customStyle="1" w:styleId="s1">
    <w:name w:val="s_1"/>
    <w:basedOn w:val="a0"/>
    <w:pPr>
      <w:spacing w:before="100" w:beforeAutospacing="1" w:after="100" w:afterAutospacing="1"/>
    </w:pPr>
  </w:style>
  <w:style w:type="character" w:customStyle="1" w:styleId="s10">
    <w:name w:val="s_10"/>
    <w:basedOn w:val="a1"/>
  </w:style>
  <w:style w:type="paragraph" w:customStyle="1" w:styleId="s22">
    <w:name w:val="s_22"/>
    <w:basedOn w:val="a0"/>
    <w:pPr>
      <w:spacing w:before="100" w:beforeAutospacing="1" w:after="100" w:afterAutospacing="1"/>
    </w:pPr>
  </w:style>
  <w:style w:type="paragraph" w:customStyle="1" w:styleId="affa">
    <w:name w:val="Обычный таблица"/>
    <w:basedOn w:val="a0"/>
    <w:rPr>
      <w:sz w:val="18"/>
      <w:szCs w:val="18"/>
      <w:lang w:eastAsia="zh-CN"/>
    </w:rPr>
  </w:style>
  <w:style w:type="paragraph" w:customStyle="1" w:styleId="TextNormal">
    <w:name w:val="Text Normal"/>
    <w:basedOn w:val="a0"/>
    <w:pPr>
      <w:widowControl w:val="0"/>
      <w:tabs>
        <w:tab w:val="left" w:pos="0"/>
      </w:tabs>
      <w:spacing w:after="120"/>
      <w:ind w:left="850" w:right="-1" w:hanging="283"/>
      <w:jc w:val="both"/>
    </w:pPr>
    <w:rPr>
      <w:rFonts w:ascii="Arial" w:hAnsi="Arial" w:cs="Arial"/>
      <w:sz w:val="22"/>
      <w:szCs w:val="22"/>
    </w:rPr>
  </w:style>
  <w:style w:type="character" w:customStyle="1" w:styleId="20">
    <w:name w:val="Заголовок 2 Знак"/>
    <w:basedOn w:val="a1"/>
    <w:link w:val="2"/>
    <w:uiPriority w:val="9"/>
    <w:semiHidden/>
    <w:rPr>
      <w:rFonts w:asciiTheme="majorHAnsi" w:eastAsiaTheme="majorEastAsia" w:hAnsiTheme="majorHAnsi" w:cstheme="majorBidi"/>
      <w:color w:val="2E74B5" w:themeColor="accent1" w:themeShade="BF"/>
      <w:sz w:val="26"/>
      <w:szCs w:val="26"/>
    </w:rPr>
  </w:style>
  <w:style w:type="paragraph" w:customStyle="1" w:styleId="a">
    <w:name w:val="Список общий"/>
    <w:basedOn w:val="a0"/>
    <w:pPr>
      <w:numPr>
        <w:numId w:val="9"/>
      </w:numPr>
      <w:jc w:val="both"/>
    </w:pPr>
    <w:rPr>
      <w:rFonts w:eastAsia="Calibri"/>
      <w:sz w:val="28"/>
      <w:szCs w:val="28"/>
    </w:rPr>
  </w:style>
  <w:style w:type="paragraph" w:customStyle="1" w:styleId="120">
    <w:name w:val="Стиль Список общий + 12 пт Междустр.интервал:  полуторный"/>
    <w:basedOn w:val="a"/>
    <w:pPr>
      <w:spacing w:line="360" w:lineRule="auto"/>
    </w:pPr>
    <w:rPr>
      <w:sz w:val="24"/>
      <w:szCs w:val="20"/>
    </w:rPr>
  </w:style>
  <w:style w:type="paragraph" w:customStyle="1" w:styleId="affb">
    <w:name w:val="Текст_таблицы"/>
    <w:basedOn w:val="a0"/>
    <w:pPr>
      <w:spacing w:line="360" w:lineRule="auto"/>
    </w:pPr>
    <w:rPr>
      <w:sz w:val="28"/>
      <w:szCs w:val="20"/>
    </w:rPr>
  </w:style>
  <w:style w:type="character" w:customStyle="1" w:styleId="FontStyle14">
    <w:name w:val="Font Style14"/>
    <w:rPr>
      <w:rFonts w:ascii="Times New Roman" w:hAnsi="Times New Roman" w:cs="Times New Roman"/>
      <w:sz w:val="22"/>
      <w:szCs w:val="22"/>
    </w:rPr>
  </w:style>
  <w:style w:type="paragraph" w:customStyle="1" w:styleId="Style1">
    <w:name w:val="Style1"/>
    <w:basedOn w:val="a0"/>
    <w:pPr>
      <w:widowControl w:val="0"/>
      <w:spacing w:line="324" w:lineRule="exact"/>
      <w:jc w:val="center"/>
    </w:pPr>
  </w:style>
  <w:style w:type="character" w:styleId="affc">
    <w:name w:val="Emphasis"/>
    <w:basedOn w:val="a1"/>
    <w:uiPriority w:val="20"/>
    <w:qFormat/>
    <w:rPr>
      <w:i/>
      <w:iCs/>
    </w:rPr>
  </w:style>
  <w:style w:type="paragraph" w:styleId="affd">
    <w:name w:val="Revision"/>
    <w:hidden/>
    <w:uiPriority w:val="99"/>
    <w:semiHidden/>
    <w:rPr>
      <w:rFonts w:ascii="Times New Roman" w:eastAsia="Times New Roman" w:hAnsi="Times New Roman"/>
      <w:sz w:val="24"/>
      <w:szCs w:val="24"/>
    </w:rPr>
  </w:style>
  <w:style w:type="character" w:customStyle="1" w:styleId="26">
    <w:name w:val="Неразрешенное упоминание2"/>
    <w:basedOn w:val="a1"/>
    <w:uiPriority w:val="99"/>
    <w:semiHidden/>
    <w:unhideWhenUsed/>
    <w:rPr>
      <w:color w:val="605E5C"/>
      <w:shd w:val="clear" w:color="auto" w:fill="E1DFDD"/>
    </w:rPr>
  </w:style>
  <w:style w:type="paragraph" w:styleId="affe">
    <w:name w:val="Body Text Indent"/>
    <w:basedOn w:val="a0"/>
    <w:link w:val="afff"/>
    <w:uiPriority w:val="99"/>
    <w:semiHidden/>
    <w:unhideWhenUsed/>
    <w:pPr>
      <w:spacing w:after="120"/>
      <w:ind w:left="283"/>
    </w:pPr>
  </w:style>
  <w:style w:type="character" w:customStyle="1" w:styleId="afff">
    <w:name w:val="Основной текст с отступом Знак"/>
    <w:basedOn w:val="a1"/>
    <w:link w:val="affe"/>
    <w:uiPriority w:val="99"/>
    <w:semiHidden/>
    <w:rPr>
      <w:rFonts w:ascii="Times New Roman" w:eastAsia="Times New Roman" w:hAnsi="Times New Roman"/>
      <w:sz w:val="24"/>
      <w:szCs w:val="24"/>
    </w:rPr>
  </w:style>
  <w:style w:type="paragraph" w:styleId="afff0">
    <w:name w:val="No Spacing"/>
    <w:uiPriority w:val="1"/>
    <w:qFormat/>
    <w:rPr>
      <w:rFonts w:asciiTheme="minorHAnsi" w:eastAsiaTheme="minorHAnsi" w:hAnsiTheme="minorHAnsi" w:cstheme="minorBidi"/>
      <w:sz w:val="22"/>
      <w:szCs w:val="22"/>
      <w:lang w:eastAsia="en-US"/>
    </w:rPr>
  </w:style>
  <w:style w:type="character" w:customStyle="1" w:styleId="af3">
    <w:name w:val="Обычный (Интернет) Знак"/>
    <w:link w:val="af2"/>
    <w:rPr>
      <w:rFonts w:ascii="Times New Roman" w:eastAsia="Times New Roman" w:hAnsi="Times New Roman"/>
      <w:sz w:val="24"/>
      <w:szCs w:val="24"/>
    </w:rPr>
  </w:style>
  <w:style w:type="paragraph" w:customStyle="1" w:styleId="afff1">
    <w:name w:val="Пункт"/>
    <w:basedOn w:val="a0"/>
    <w:qFormat/>
    <w:pPr>
      <w:tabs>
        <w:tab w:val="num" w:pos="1980"/>
      </w:tabs>
      <w:ind w:left="1404" w:hanging="504"/>
      <w:jc w:val="both"/>
    </w:pPr>
  </w:style>
  <w:style w:type="character" w:customStyle="1" w:styleId="highlightcolor">
    <w:name w:val="highlightcolor"/>
    <w:basedOn w:val="a1"/>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rPr>
  </w:style>
  <w:style w:type="character" w:styleId="afff2">
    <w:name w:val="Unresolved Mention"/>
    <w:basedOn w:val="a1"/>
    <w:uiPriority w:val="99"/>
    <w:semiHidden/>
    <w:unhideWhenUsed/>
    <w:rsid w:val="0058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texpert05@b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45CC-E459-4C1A-8672-5F66067B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ЦГЗ ЕАО</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ulyanovagz@post.eao.ru</dc:creator>
  <cp:lastModifiedBy>user</cp:lastModifiedBy>
  <cp:revision>16</cp:revision>
  <dcterms:created xsi:type="dcterms:W3CDTF">2024-11-02T02:53:00Z</dcterms:created>
  <dcterms:modified xsi:type="dcterms:W3CDTF">2024-11-27T05:17:00Z</dcterms:modified>
</cp:coreProperties>
</file>