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15" w:rsidRPr="00813D20" w:rsidRDefault="00121515" w:rsidP="00121515">
      <w:pPr>
        <w:suppressAutoHyphens/>
        <w:autoSpaceDE w:val="0"/>
        <w:spacing w:after="0" w:line="240" w:lineRule="auto"/>
        <w:ind w:left="2267" w:firstLine="565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813D20"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zh-CN"/>
        </w:rPr>
        <w:t>1-3</w:t>
      </w:r>
    </w:p>
    <w:p w:rsidR="00121515" w:rsidRPr="00813D20" w:rsidRDefault="00121515" w:rsidP="00121515">
      <w:pPr>
        <w:suppressAutoHyphens/>
        <w:autoSpaceDE w:val="0"/>
        <w:spacing w:after="0" w:line="240" w:lineRule="auto"/>
        <w:ind w:left="851" w:hanging="14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813D20">
        <w:rPr>
          <w:rFonts w:ascii="Times New Roman" w:hAnsi="Times New Roman"/>
          <w:sz w:val="24"/>
          <w:szCs w:val="24"/>
          <w:lang w:eastAsia="zh-CN"/>
        </w:rPr>
        <w:t>к Положению об учетной политике</w:t>
      </w:r>
    </w:p>
    <w:p w:rsidR="00121515" w:rsidRPr="00813D20" w:rsidRDefault="00121515" w:rsidP="00121515">
      <w:pPr>
        <w:suppressAutoHyphens/>
        <w:autoSpaceDE w:val="0"/>
        <w:spacing w:after="0" w:line="240" w:lineRule="auto"/>
        <w:ind w:left="851" w:hanging="14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813D20">
        <w:rPr>
          <w:rFonts w:ascii="Times New Roman" w:hAnsi="Times New Roman"/>
          <w:sz w:val="24"/>
          <w:szCs w:val="24"/>
          <w:lang w:eastAsia="zh-CN"/>
        </w:rPr>
        <w:t xml:space="preserve"> для целей бухгалтерского учета </w:t>
      </w:r>
    </w:p>
    <w:p w:rsidR="00121515" w:rsidRPr="00813D20" w:rsidRDefault="00121515" w:rsidP="0012151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1515" w:rsidRPr="00813D20" w:rsidRDefault="00121515" w:rsidP="00121515">
      <w:pPr>
        <w:suppressAutoHyphens/>
        <w:autoSpaceDE w:val="0"/>
        <w:spacing w:after="0" w:line="240" w:lineRule="auto"/>
        <w:ind w:left="6372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</w:p>
    <w:p w:rsidR="00121515" w:rsidRDefault="00121515" w:rsidP="001215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1515" w:rsidRDefault="00121515" w:rsidP="0012151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1515" w:rsidRDefault="00121515" w:rsidP="00121515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Учетные регистры Фонда</w:t>
      </w:r>
    </w:p>
    <w:p w:rsidR="00121515" w:rsidRDefault="00121515" w:rsidP="00121515">
      <w:pPr>
        <w:pStyle w:val="ConsPlusNonformat"/>
        <w:widowControl/>
        <w:jc w:val="both"/>
      </w:pPr>
    </w:p>
    <w:p w:rsidR="00121515" w:rsidRDefault="00121515" w:rsidP="00121515">
      <w:pPr>
        <w:pStyle w:val="ConsPlusNonformat"/>
        <w:widowControl/>
        <w:jc w:val="both"/>
      </w:pPr>
    </w:p>
    <w:p w:rsidR="00121515" w:rsidRDefault="00121515" w:rsidP="00121515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Регистры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 </w:t>
      </w:r>
    </w:p>
    <w:p w:rsidR="00121515" w:rsidRDefault="00121515" w:rsidP="001215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515" w:rsidRDefault="00121515" w:rsidP="001215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учетным регистрам Фонда относятся:</w:t>
      </w:r>
    </w:p>
    <w:p w:rsidR="00121515" w:rsidRDefault="00121515" w:rsidP="00121515">
      <w:pPr>
        <w:pStyle w:val="ConsPlusNonformat"/>
        <w:widowControl/>
        <w:jc w:val="both"/>
      </w:pPr>
    </w:p>
    <w:p w:rsidR="00121515" w:rsidRDefault="00121515" w:rsidP="001215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Регистры аналитического учета</w:t>
      </w:r>
    </w:p>
    <w:p w:rsidR="00121515" w:rsidRDefault="00882222" w:rsidP="0012151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-сальдовая</w:t>
      </w:r>
      <w:r w:rsidR="00121515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21515">
        <w:rPr>
          <w:rFonts w:ascii="Times New Roman" w:hAnsi="Times New Roman" w:cs="Times New Roman"/>
          <w:sz w:val="28"/>
          <w:szCs w:val="28"/>
        </w:rPr>
        <w:t>;</w:t>
      </w:r>
    </w:p>
    <w:p w:rsidR="00882222" w:rsidRDefault="00882222" w:rsidP="0012151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Шахматная оборотная ведомость;</w:t>
      </w:r>
    </w:p>
    <w:p w:rsidR="00882222" w:rsidRDefault="00882222" w:rsidP="0012151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-сальдовая ведомость по счету;</w:t>
      </w:r>
    </w:p>
    <w:p w:rsidR="00882222" w:rsidRDefault="00882222" w:rsidP="0012151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Обороты счета;</w:t>
      </w:r>
    </w:p>
    <w:p w:rsidR="00882222" w:rsidRDefault="00882222" w:rsidP="0012151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счета.</w:t>
      </w:r>
    </w:p>
    <w:p w:rsidR="00882222" w:rsidRDefault="00882222" w:rsidP="00882222">
      <w:pPr>
        <w:pStyle w:val="ConsPlusNonformat"/>
        <w:widowControl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21515" w:rsidRPr="00121515" w:rsidRDefault="00121515" w:rsidP="001215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121515">
        <w:rPr>
          <w:rFonts w:ascii="Times New Roman" w:hAnsi="Times New Roman" w:cs="Times New Roman"/>
          <w:sz w:val="28"/>
          <w:szCs w:val="28"/>
        </w:rPr>
        <w:t>) Регистры синтетического учета:</w:t>
      </w:r>
    </w:p>
    <w:p w:rsidR="00121515" w:rsidRPr="00121515" w:rsidRDefault="00121515" w:rsidP="00121515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515">
        <w:rPr>
          <w:rFonts w:ascii="Times New Roman" w:hAnsi="Times New Roman" w:cs="Times New Roman"/>
          <w:sz w:val="28"/>
          <w:szCs w:val="28"/>
        </w:rPr>
        <w:t>Главная книга.</w:t>
      </w:r>
    </w:p>
    <w:p w:rsidR="00121515" w:rsidRDefault="00121515" w:rsidP="001215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515" w:rsidRDefault="00121515" w:rsidP="00121515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отражения хозяйственных операций в регистрах бухгалтерского учета обеспечивают лица, составившие и подписавшие их.</w:t>
      </w:r>
    </w:p>
    <w:p w:rsidR="008C723E" w:rsidRDefault="008C723E"/>
    <w:sectPr w:rsidR="008C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D5"/>
    <w:rsid w:val="00121515"/>
    <w:rsid w:val="005B42D5"/>
    <w:rsid w:val="005C4A4B"/>
    <w:rsid w:val="00882222"/>
    <w:rsid w:val="008C723E"/>
    <w:rsid w:val="00A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2381-C62D-46A5-9559-AFCCE45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5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8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Силина</dc:creator>
  <cp:keywords/>
  <dc:description/>
  <cp:lastModifiedBy>1</cp:lastModifiedBy>
  <cp:revision>2</cp:revision>
  <cp:lastPrinted>2013-12-05T09:46:00Z</cp:lastPrinted>
  <dcterms:created xsi:type="dcterms:W3CDTF">2014-08-20T04:22:00Z</dcterms:created>
  <dcterms:modified xsi:type="dcterms:W3CDTF">2014-08-20T04:22:00Z</dcterms:modified>
</cp:coreProperties>
</file>