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09" w:rsidRPr="00433209" w:rsidRDefault="00433209" w:rsidP="00433209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433209">
        <w:rPr>
          <w:rFonts w:cs="Times New Roman"/>
          <w:b/>
          <w:color w:val="000000"/>
          <w:szCs w:val="24"/>
        </w:rPr>
        <w:t>Расчет-обоснование начальной (максимальной) цены договора</w:t>
      </w:r>
      <w:r w:rsidRPr="00433209">
        <w:rPr>
          <w:rFonts w:cs="Times New Roman"/>
          <w:b/>
          <w:color w:val="000000"/>
          <w:szCs w:val="24"/>
        </w:rPr>
        <w:br/>
        <w:t>на ежегодный аудит бухгалтерской (финансовой) отчётности за 2017</w:t>
      </w:r>
    </w:p>
    <w:p w:rsidR="00433209" w:rsidRDefault="00433209" w:rsidP="00433209"/>
    <w:p w:rsidR="00433209" w:rsidRPr="00A0622E" w:rsidRDefault="00433209" w:rsidP="00433209">
      <w:pPr>
        <w:rPr>
          <w:color w:val="000000" w:themeColor="text1"/>
          <w:highlight w:val="yellow"/>
        </w:rPr>
      </w:pPr>
      <w:r w:rsidRPr="00AB7833">
        <w:t xml:space="preserve">Для расчета начальной (максимальной) цены </w:t>
      </w:r>
      <w:r>
        <w:t>договор</w:t>
      </w:r>
      <w:r w:rsidRPr="00AB7833">
        <w:t xml:space="preserve">а использован метод сопоставимых рыночных цен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Начальная (максимальная) цена контракта рассчитана на основании </w:t>
      </w:r>
      <w:r w:rsidRPr="00433209">
        <w:t xml:space="preserve">путем запроса в единой информационной системе на сайте zakupki.gov.ru ценовых предложений для формирования и определения начальной максимальной цены аудиторских услуг. Не поступило ни одного предложения. Была использована информация о договорах на услуги обязательного ежегодного аудита бухгалтерской (финансовой) отчётности за 2017 год, размещенных в ЕИС в </w:t>
      </w:r>
      <w:r w:rsidRPr="00A0622E">
        <w:rPr>
          <w:color w:val="000000" w:themeColor="text1"/>
        </w:rPr>
        <w:t xml:space="preserve">2018 </w:t>
      </w:r>
      <w:r w:rsidR="00A0622E" w:rsidRPr="00A0622E">
        <w:rPr>
          <w:color w:val="000000" w:themeColor="text1"/>
        </w:rPr>
        <w:t xml:space="preserve">апреле-июне </w:t>
      </w:r>
      <w:bookmarkStart w:id="0" w:name="_GoBack"/>
      <w:bookmarkEnd w:id="0"/>
      <w:r w:rsidRPr="00A0622E">
        <w:rPr>
          <w:color w:val="000000" w:themeColor="text1"/>
        </w:rPr>
        <w:t>года.</w:t>
      </w:r>
    </w:p>
    <w:p w:rsidR="00433209" w:rsidRPr="00AB7833" w:rsidRDefault="00433209" w:rsidP="00433209">
      <w:r w:rsidRPr="00AB7833">
        <w:t>В целях определения однородности совокупности значений выявленных цен, используемых в расчете НМЦК, необходимо определить коэффициент вариации. Коэффициент вариации цены определяется по следующей формуле:</w:t>
      </w:r>
    </w:p>
    <w:p w:rsidR="00433209" w:rsidRPr="00AB7833" w:rsidRDefault="00433209" w:rsidP="00433209">
      <w:pPr>
        <w:autoSpaceDE w:val="0"/>
        <w:jc w:val="center"/>
      </w:pPr>
      <w:r w:rsidRPr="00AB7833">
        <w:rPr>
          <w:noProof/>
          <w:position w:val="-23"/>
          <w:lang w:eastAsia="ru-RU"/>
        </w:rPr>
        <w:drawing>
          <wp:inline distT="0" distB="0" distL="0" distR="0" wp14:anchorId="59CD11D5" wp14:editId="2B31F704">
            <wp:extent cx="1216660" cy="421640"/>
            <wp:effectExtent l="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21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3">
        <w:t>,</w:t>
      </w:r>
      <w:r>
        <w:t xml:space="preserve"> </w:t>
      </w:r>
      <w:r w:rsidRPr="00AB7833">
        <w:t>где:</w:t>
      </w:r>
    </w:p>
    <w:p w:rsidR="00433209" w:rsidRPr="00AB7833" w:rsidRDefault="00433209" w:rsidP="00433209">
      <w:pPr>
        <w:autoSpaceDE w:val="0"/>
        <w:ind w:firstLine="540"/>
      </w:pPr>
      <w:r w:rsidRPr="00AB7833">
        <w:t>V - коэффициент вариации;</w:t>
      </w:r>
    </w:p>
    <w:p w:rsidR="00433209" w:rsidRPr="00AB7833" w:rsidRDefault="00433209" w:rsidP="00433209">
      <w:pPr>
        <w:autoSpaceDE w:val="0"/>
        <w:ind w:firstLine="540"/>
      </w:pPr>
      <w:r w:rsidRPr="00AB7833">
        <w:rPr>
          <w:noProof/>
          <w:position w:val="-32"/>
          <w:lang w:eastAsia="ru-RU"/>
        </w:rPr>
        <w:drawing>
          <wp:inline distT="0" distB="0" distL="0" distR="0" wp14:anchorId="36DE17BD" wp14:editId="01418BD9">
            <wp:extent cx="1590040" cy="54038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3">
        <w:t xml:space="preserve"> - среднее квадратичное отклонение;</w:t>
      </w:r>
    </w:p>
    <w:p w:rsidR="00433209" w:rsidRPr="00AB7833" w:rsidRDefault="00433209" w:rsidP="00433209">
      <w:pPr>
        <w:autoSpaceDE w:val="0"/>
        <w:ind w:firstLine="540"/>
      </w:pPr>
      <w:r w:rsidRPr="00AB7833">
        <w:rPr>
          <w:noProof/>
          <w:position w:val="-7"/>
          <w:lang w:eastAsia="ru-RU"/>
        </w:rPr>
        <w:drawing>
          <wp:inline distT="0" distB="0" distL="0" distR="0" wp14:anchorId="4A9EC3AC" wp14:editId="47C56E09">
            <wp:extent cx="15875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3">
        <w:t xml:space="preserve"> - цена единицы товара, указанная в источнике с номером i;</w:t>
      </w:r>
    </w:p>
    <w:p w:rsidR="00433209" w:rsidRPr="00AB7833" w:rsidRDefault="00433209" w:rsidP="00433209">
      <w:pPr>
        <w:autoSpaceDE w:val="0"/>
        <w:ind w:firstLine="540"/>
      </w:pPr>
      <w:r w:rsidRPr="00AB7833">
        <w:t>&lt;ц&gt; - средняя арифметическая величина цены единицы товара;</w:t>
      </w:r>
    </w:p>
    <w:p w:rsidR="00433209" w:rsidRPr="00AB7833" w:rsidRDefault="00433209" w:rsidP="00433209">
      <w:pPr>
        <w:autoSpaceDE w:val="0"/>
        <w:ind w:firstLine="539"/>
      </w:pPr>
      <w:r w:rsidRPr="00AB7833">
        <w:t>n - количество значений, используемых в расчете, (</w:t>
      </w:r>
      <w:r w:rsidRPr="00AB7833">
        <w:rPr>
          <w:lang w:val="en-US"/>
        </w:rPr>
        <w:t>n</w:t>
      </w:r>
      <w:r w:rsidRPr="00AB7833">
        <w:t>=3).</w:t>
      </w:r>
    </w:p>
    <w:p w:rsidR="00433209" w:rsidRPr="00AB7833" w:rsidRDefault="00433209" w:rsidP="00433209">
      <w:pPr>
        <w:autoSpaceDE w:val="0"/>
        <w:spacing w:before="120"/>
        <w:ind w:firstLine="539"/>
      </w:pPr>
      <w:r w:rsidRPr="00AB7833">
        <w:t>Коэффициент вариации приведен в таблице.</w:t>
      </w:r>
    </w:p>
    <w:p w:rsidR="00433209" w:rsidRPr="00AB7833" w:rsidRDefault="00433209" w:rsidP="00433209">
      <w:pPr>
        <w:autoSpaceDE w:val="0"/>
        <w:spacing w:before="120"/>
        <w:ind w:firstLine="539"/>
      </w:pPr>
      <w:r w:rsidRPr="00AB7833">
        <w:rPr>
          <w:i/>
        </w:rPr>
        <w:t>Коэффициент вариации меньше 33%, значит, совокупность цен считается однородной</w:t>
      </w:r>
      <w:r w:rsidRPr="00AB7833">
        <w:t>.</w:t>
      </w:r>
    </w:p>
    <w:p w:rsidR="00433209" w:rsidRPr="00AB7833" w:rsidRDefault="00433209" w:rsidP="00433209">
      <w:pPr>
        <w:autoSpaceDE w:val="0"/>
        <w:ind w:firstLine="539"/>
      </w:pPr>
    </w:p>
    <w:p w:rsidR="00433209" w:rsidRPr="00AB7833" w:rsidRDefault="00433209" w:rsidP="00433209">
      <w:pPr>
        <w:autoSpaceDE w:val="0"/>
        <w:ind w:firstLine="539"/>
        <w:rPr>
          <w:position w:val="-3"/>
        </w:rPr>
      </w:pPr>
      <w:r w:rsidRPr="00AB7833">
        <w:t>НМЦК методом сопоставимых рыночных цен (анализа рынка) определяется по формуле:</w:t>
      </w:r>
    </w:p>
    <w:p w:rsidR="00433209" w:rsidRPr="00AB7833" w:rsidRDefault="00433209" w:rsidP="00433209">
      <w:pPr>
        <w:autoSpaceDE w:val="0"/>
        <w:ind w:firstLine="540"/>
        <w:jc w:val="center"/>
      </w:pPr>
      <w:r w:rsidRPr="00AB7833">
        <w:rPr>
          <w:noProof/>
          <w:position w:val="-21"/>
          <w:lang w:eastAsia="ru-RU"/>
        </w:rPr>
        <w:drawing>
          <wp:inline distT="0" distB="0" distL="0" distR="0" wp14:anchorId="7C1B1852" wp14:editId="368105D0">
            <wp:extent cx="1630045" cy="397510"/>
            <wp:effectExtent l="0" t="0" r="8255" b="254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97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3">
        <w:rPr>
          <w:position w:val="-3"/>
        </w:rPr>
        <w:t>,</w:t>
      </w:r>
    </w:p>
    <w:p w:rsidR="00433209" w:rsidRPr="00AB7833" w:rsidRDefault="00433209" w:rsidP="00433209">
      <w:pPr>
        <w:autoSpaceDE w:val="0"/>
        <w:ind w:firstLine="540"/>
      </w:pPr>
      <w:r w:rsidRPr="00AB7833">
        <w:t>где:</w:t>
      </w:r>
    </w:p>
    <w:p w:rsidR="00433209" w:rsidRPr="00AB7833" w:rsidRDefault="00433209" w:rsidP="00433209">
      <w:pPr>
        <w:autoSpaceDE w:val="0"/>
        <w:ind w:firstLine="540"/>
      </w:pPr>
      <w:r w:rsidRPr="00AB7833">
        <w:t xml:space="preserve"> - НМЦК, определяемая методом сопоставимых рыночных цен (анализа рынка);</w:t>
      </w:r>
    </w:p>
    <w:p w:rsidR="00433209" w:rsidRPr="00AB7833" w:rsidRDefault="00433209" w:rsidP="00433209">
      <w:pPr>
        <w:autoSpaceDE w:val="0"/>
        <w:ind w:firstLine="540"/>
      </w:pPr>
      <w:r w:rsidRPr="00AB7833">
        <w:t>v - количество (объем) закупаемого товара;</w:t>
      </w:r>
    </w:p>
    <w:p w:rsidR="00433209" w:rsidRPr="00AB7833" w:rsidRDefault="00433209" w:rsidP="00433209">
      <w:pPr>
        <w:autoSpaceDE w:val="0"/>
        <w:ind w:firstLine="540"/>
      </w:pPr>
      <w:r w:rsidRPr="00AB7833">
        <w:t>n - количество значений, используемых в расчете;</w:t>
      </w:r>
    </w:p>
    <w:p w:rsidR="00433209" w:rsidRPr="00AB7833" w:rsidRDefault="00433209" w:rsidP="00433209">
      <w:pPr>
        <w:autoSpaceDE w:val="0"/>
        <w:ind w:firstLine="540"/>
      </w:pPr>
      <w:r w:rsidRPr="00AB7833">
        <w:t>i - номер источника ценовой информации;</w:t>
      </w:r>
    </w:p>
    <w:p w:rsidR="00433209" w:rsidRPr="00AB7833" w:rsidRDefault="00433209" w:rsidP="00433209">
      <w:pPr>
        <w:ind w:firstLine="720"/>
      </w:pPr>
      <w:r w:rsidRPr="00AB7833">
        <w:t xml:space="preserve"> </w:t>
      </w:r>
      <w:r w:rsidRPr="00AB7833">
        <w:rPr>
          <w:noProof/>
          <w:position w:val="-7"/>
          <w:lang w:eastAsia="ru-RU"/>
        </w:rPr>
        <w:drawing>
          <wp:inline distT="0" distB="0" distL="0" distR="0" wp14:anchorId="0EC8D881" wp14:editId="4A267B78">
            <wp:extent cx="158750" cy="23050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3">
        <w:t xml:space="preserve">- цена единицы товара, представленная в источнике с номером i. </w:t>
      </w:r>
    </w:p>
    <w:p w:rsidR="00433209" w:rsidRDefault="00433209" w:rsidP="00433209">
      <w:r w:rsidRPr="00AB7833">
        <w:t xml:space="preserve">Для установления начальной (максимальной) цены контракта были использованы данные </w:t>
      </w:r>
      <w:r>
        <w:t>запросов цен у организаций, осуществляющих указанный вид услуг</w:t>
      </w:r>
      <w:r w:rsidRPr="00AB7833">
        <w:t>, которые системати</w:t>
      </w:r>
      <w:r>
        <w:t>зированы и приведены в Таблице.</w:t>
      </w:r>
    </w:p>
    <w:p w:rsidR="00433209" w:rsidRDefault="00433209" w:rsidP="00433209">
      <w:pPr>
        <w:sectPr w:rsidR="00433209" w:rsidSect="00433209">
          <w:pgSz w:w="11907" w:h="16840" w:code="9"/>
          <w:pgMar w:top="1134" w:right="1134" w:bottom="1134" w:left="1134" w:header="284" w:footer="720" w:gutter="0"/>
          <w:cols w:space="708"/>
          <w:titlePg/>
          <w:docGrid w:linePitch="272"/>
        </w:sectPr>
      </w:pPr>
    </w:p>
    <w:tbl>
      <w:tblPr>
        <w:tblW w:w="10249" w:type="dxa"/>
        <w:tblInd w:w="-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1"/>
        <w:gridCol w:w="2290"/>
        <w:gridCol w:w="2270"/>
        <w:gridCol w:w="2033"/>
        <w:gridCol w:w="708"/>
        <w:gridCol w:w="851"/>
        <w:gridCol w:w="1426"/>
      </w:tblGrid>
      <w:tr w:rsidR="004F33E7" w:rsidRPr="004F33E7" w:rsidTr="00FF1DB8">
        <w:tc>
          <w:tcPr>
            <w:tcW w:w="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lastRenderedPageBreak/>
              <w:t>№ п/п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Наименование услуг</w:t>
            </w: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Источники (договоры, внесенные в реестр договоров ЕИС (http://zakupki.gov.ru/)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Ед. изм.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Кол-во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Сумма, руб.</w:t>
            </w:r>
          </w:p>
        </w:tc>
      </w:tr>
      <w:tr w:rsidR="004F33E7" w:rsidRPr="004F33E7" w:rsidTr="00FF1DB8">
        <w:trPr>
          <w:trHeight w:val="930"/>
        </w:trPr>
        <w:tc>
          <w:tcPr>
            <w:tcW w:w="67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1.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Оказание услуг по отбору аудиторской организации для осуществления обязательного аудита бухгалтерской (финансовой) отчетности</w:t>
            </w: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Информация о закупке</w:t>
            </w:r>
          </w:p>
          <w:p w:rsidR="004F33E7" w:rsidRPr="00C130AD" w:rsidRDefault="00795F27" w:rsidP="004F33E7">
            <w:pPr>
              <w:pStyle w:val="a5"/>
              <w:rPr>
                <w:rFonts w:ascii="Arial" w:eastAsiaTheme="minorHAnsi" w:hAnsi="Arial" w:cs="Arial"/>
                <w:b/>
                <w:bCs/>
                <w:color w:val="41484E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9" w:tgtFrame="_blank" w:history="1">
              <w:r w:rsidR="00C130AD" w:rsidRPr="00C130AD">
                <w:rPr>
                  <w:rStyle w:val="a4"/>
                  <w:rFonts w:eastAsiaTheme="minorHAnsi" w:cstheme="minorBidi"/>
                  <w:b/>
                  <w:bCs/>
                  <w:lang w:eastAsia="en-US"/>
                </w:rPr>
                <w:t>№ 0454000000218000001</w:t>
              </w:r>
            </w:hyperlink>
            <w:r w:rsidR="00C130AD">
              <w:rPr>
                <w:rFonts w:eastAsiaTheme="minorHAnsi" w:cstheme="minorBidi"/>
                <w:lang w:eastAsia="en-US"/>
              </w:rPr>
              <w:t xml:space="preserve"> </w:t>
            </w:r>
            <w:r w:rsidR="00C130AD">
              <w:t>от 08</w:t>
            </w:r>
            <w:r w:rsidR="004F33E7" w:rsidRPr="004F33E7">
              <w:t>.06.2018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 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FF1DB8" w:rsidRDefault="00FF1DB8" w:rsidP="004F33E7">
            <w:pPr>
              <w:pStyle w:val="a5"/>
            </w:pPr>
            <w:r>
              <w:t>8</w:t>
            </w:r>
            <w:r w:rsidR="004F33E7" w:rsidRPr="004F33E7">
              <w:t>0000,00</w:t>
            </w:r>
          </w:p>
        </w:tc>
      </w:tr>
      <w:tr w:rsidR="004F33E7" w:rsidRPr="004F33E7" w:rsidTr="00FF1DB8">
        <w:trPr>
          <w:trHeight w:val="964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2</w:t>
            </w:r>
          </w:p>
        </w:tc>
        <w:tc>
          <w:tcPr>
            <w:tcW w:w="22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Информация о закупке</w:t>
            </w:r>
          </w:p>
          <w:p w:rsidR="004F33E7" w:rsidRPr="004F33E7" w:rsidRDefault="00795F27" w:rsidP="004F33E7">
            <w:pPr>
              <w:pStyle w:val="a5"/>
            </w:pPr>
            <w:hyperlink r:id="rId10" w:tgtFrame="_blank" w:history="1">
              <w:r w:rsidR="00FF1DB8" w:rsidRPr="00FF1DB8">
                <w:rPr>
                  <w:rStyle w:val="a4"/>
                  <w:b/>
                  <w:bCs/>
                </w:rPr>
                <w:t>№ 0564600003518000001</w:t>
              </w:r>
            </w:hyperlink>
            <w:r w:rsidR="004F33E7" w:rsidRPr="004F33E7">
              <w:t xml:space="preserve"> </w:t>
            </w:r>
            <w:r w:rsidR="00FF1DB8">
              <w:t>от 03</w:t>
            </w:r>
            <w:r w:rsidR="004F33E7" w:rsidRPr="004F33E7">
              <w:t>.05.2018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t> 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FF1DB8" w:rsidP="004F33E7">
            <w:pPr>
              <w:pStyle w:val="a5"/>
              <w:rPr>
                <w:lang w:val="en-US"/>
              </w:rPr>
            </w:pPr>
            <w:r>
              <w:t>8</w:t>
            </w:r>
            <w:r w:rsidR="004F33E7" w:rsidRPr="004F33E7">
              <w:t>0000,00</w:t>
            </w:r>
          </w:p>
        </w:tc>
      </w:tr>
      <w:tr w:rsidR="00FF1DB8" w:rsidRPr="004F33E7" w:rsidTr="00FF1DB8"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  <w:r w:rsidRPr="004F33E7">
              <w:t>3</w:t>
            </w:r>
          </w:p>
        </w:tc>
        <w:tc>
          <w:tcPr>
            <w:tcW w:w="22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  <w:r w:rsidRPr="004F33E7">
              <w:t>Информация о закупке</w:t>
            </w:r>
          </w:p>
          <w:p w:rsidR="00FF1DB8" w:rsidRPr="004F33E7" w:rsidRDefault="00795F27" w:rsidP="004F33E7">
            <w:pPr>
              <w:pStyle w:val="a5"/>
            </w:pPr>
            <w:hyperlink r:id="rId11" w:tgtFrame="_blank" w:history="1">
              <w:r w:rsidR="00420276" w:rsidRPr="00420276">
                <w:rPr>
                  <w:rStyle w:val="a4"/>
                  <w:b/>
                  <w:bCs/>
                </w:rPr>
                <w:t>№ 0459200000118000003</w:t>
              </w:r>
            </w:hyperlink>
            <w:r w:rsidR="00420276">
              <w:t xml:space="preserve"> от 03</w:t>
            </w:r>
            <w:r w:rsidR="00FF1DB8" w:rsidRPr="004F33E7">
              <w:t>.04.2018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  <w:r w:rsidRPr="004F33E7">
              <w:t>Руб.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  <w:r w:rsidRPr="004F33E7">
              <w:t> 1</w:t>
            </w:r>
          </w:p>
          <w:p w:rsidR="00FF1DB8" w:rsidRPr="004F33E7" w:rsidRDefault="00FF1DB8" w:rsidP="00FF1DB8">
            <w:pPr>
              <w:pStyle w:val="a5"/>
            </w:pPr>
            <w:r w:rsidRPr="004F33E7">
              <w:t> 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  <w:r>
              <w:t>8</w:t>
            </w:r>
            <w:r w:rsidRPr="004F33E7">
              <w:t>0000,00</w:t>
            </w:r>
          </w:p>
        </w:tc>
      </w:tr>
      <w:tr w:rsidR="00FF1DB8" w:rsidRPr="004F33E7" w:rsidTr="00FF1DB8">
        <w:trPr>
          <w:trHeight w:val="217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</w:p>
        </w:tc>
        <w:tc>
          <w:tcPr>
            <w:tcW w:w="22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</w:p>
        </w:tc>
        <w:tc>
          <w:tcPr>
            <w:tcW w:w="43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8" w:rsidRPr="004F33E7" w:rsidRDefault="00FF1DB8" w:rsidP="00FF1DB8">
            <w:pPr>
              <w:pStyle w:val="a5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FF1DB8">
            <w:pPr>
              <w:pStyle w:val="a5"/>
            </w:pP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1DB8" w:rsidRPr="004F33E7" w:rsidRDefault="00FF1DB8" w:rsidP="004F33E7">
            <w:pPr>
              <w:pStyle w:val="a5"/>
              <w:rPr>
                <w:lang w:val="en-US"/>
              </w:rPr>
            </w:pPr>
          </w:p>
        </w:tc>
      </w:tr>
      <w:tr w:rsidR="004F33E7" w:rsidRPr="004F33E7" w:rsidTr="004F33E7">
        <w:tc>
          <w:tcPr>
            <w:tcW w:w="52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rPr>
                <w:b/>
                <w:bCs/>
              </w:rPr>
              <w:t>Сумма расходов связанных с оказанием услуг:</w:t>
            </w:r>
            <w:r w:rsidRPr="004F33E7">
              <w:t> </w:t>
            </w:r>
            <w:r w:rsidRPr="004F33E7">
              <w:br/>
              <w:t>В цену включены все расходы, предусмотренные конкурсной документацией и проектом договора.</w:t>
            </w:r>
          </w:p>
        </w:tc>
        <w:tc>
          <w:tcPr>
            <w:tcW w:w="5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9523A0" w:rsidP="009523A0">
            <w:pPr>
              <w:pStyle w:val="a5"/>
            </w:pPr>
            <w:r>
              <w:t> (8</w:t>
            </w:r>
            <w:r w:rsidR="004F33E7" w:rsidRPr="004F33E7">
              <w:t>0000,</w:t>
            </w:r>
            <w:r>
              <w:t>00+80000,00+8</w:t>
            </w:r>
            <w:r w:rsidR="00FF1DB8">
              <w:t>0000,00)/3</w:t>
            </w:r>
            <w:r w:rsidR="004F33E7" w:rsidRPr="004F33E7">
              <w:t xml:space="preserve"> =</w:t>
            </w:r>
            <w:r w:rsidR="00D0456A">
              <w:t xml:space="preserve"> </w:t>
            </w:r>
            <w:r w:rsidR="00AB756C">
              <w:t>80000,00</w:t>
            </w:r>
            <w:r w:rsidR="004F33E7" w:rsidRPr="004F33E7">
              <w:t xml:space="preserve"> </w:t>
            </w:r>
          </w:p>
        </w:tc>
      </w:tr>
      <w:tr w:rsidR="004F33E7" w:rsidRPr="004F33E7" w:rsidTr="004F33E7">
        <w:tc>
          <w:tcPr>
            <w:tcW w:w="523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4F33E7" w:rsidP="004F33E7">
            <w:pPr>
              <w:pStyle w:val="a5"/>
            </w:pPr>
            <w:r w:rsidRPr="004F33E7">
              <w:rPr>
                <w:b/>
                <w:bCs/>
              </w:rPr>
              <w:t>Начальная (максимальная) цена договора:</w:t>
            </w:r>
          </w:p>
        </w:tc>
        <w:tc>
          <w:tcPr>
            <w:tcW w:w="5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33E7" w:rsidRPr="004F33E7" w:rsidRDefault="009523A0" w:rsidP="004F33E7">
            <w:pPr>
              <w:pStyle w:val="a5"/>
            </w:pPr>
            <w:r>
              <w:t> 8</w:t>
            </w:r>
            <w:r w:rsidR="004F33E7" w:rsidRPr="004F33E7">
              <w:t>0000,00 руб.</w:t>
            </w:r>
          </w:p>
        </w:tc>
      </w:tr>
    </w:tbl>
    <w:p w:rsidR="00433209" w:rsidRPr="00AB7833" w:rsidRDefault="00433209" w:rsidP="00433209"/>
    <w:p w:rsidR="009E315B" w:rsidRDefault="009E315B"/>
    <w:sectPr w:rsidR="009E315B" w:rsidSect="004332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3EB4"/>
    <w:multiLevelType w:val="hybridMultilevel"/>
    <w:tmpl w:val="6690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0"/>
    <w:rsid w:val="00125779"/>
    <w:rsid w:val="00321295"/>
    <w:rsid w:val="00420276"/>
    <w:rsid w:val="00433209"/>
    <w:rsid w:val="004F33E7"/>
    <w:rsid w:val="00795F27"/>
    <w:rsid w:val="009523A0"/>
    <w:rsid w:val="009E315B"/>
    <w:rsid w:val="00A0622E"/>
    <w:rsid w:val="00A90820"/>
    <w:rsid w:val="00AB756C"/>
    <w:rsid w:val="00C130AD"/>
    <w:rsid w:val="00D0456A"/>
    <w:rsid w:val="00D7295A"/>
    <w:rsid w:val="00D81293"/>
    <w:rsid w:val="00F432E0"/>
    <w:rsid w:val="00FB464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1464-57E2-4292-B0A0-70AF8920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09"/>
    <w:pPr>
      <w:spacing w:after="0" w:line="276" w:lineRule="auto"/>
      <w:ind w:firstLine="42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ebpageurl">
    <w:name w:val="webpageurl"/>
    <w:basedOn w:val="a0"/>
    <w:rsid w:val="00D81293"/>
  </w:style>
  <w:style w:type="character" w:styleId="a4">
    <w:name w:val="Hyperlink"/>
    <w:basedOn w:val="a0"/>
    <w:uiPriority w:val="99"/>
    <w:unhideWhenUsed/>
    <w:rsid w:val="00321295"/>
    <w:rPr>
      <w:color w:val="0563C1" w:themeColor="hyperlink"/>
      <w:u w:val="single"/>
    </w:rPr>
  </w:style>
  <w:style w:type="paragraph" w:styleId="a5">
    <w:name w:val="No Spacing"/>
    <w:qFormat/>
    <w:rsid w:val="00433209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13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zakupki.gov.ru/epz/order/notice/ok44/view/common-info.html?regNumber=045920000011800000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zakupki.gov.ru/epz/order/notice/ok44/view/common-info.html?regNumber=05646000035180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/notice/ok44/view/common-info.html?regNumber=0454000000218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Yurist_ROKR</dc:creator>
  <cp:keywords/>
  <dc:description/>
  <cp:lastModifiedBy>Yurist_ROKR</cp:lastModifiedBy>
  <cp:revision>18</cp:revision>
  <dcterms:created xsi:type="dcterms:W3CDTF">2017-05-11T05:25:00Z</dcterms:created>
  <dcterms:modified xsi:type="dcterms:W3CDTF">2018-09-25T08:12:00Z</dcterms:modified>
</cp:coreProperties>
</file>