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29239303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5275D5">
        <w:rPr>
          <w:rFonts w:cs="Times New Roman"/>
          <w:szCs w:val="24"/>
        </w:rPr>
        <w:t>01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5275D5">
        <w:rPr>
          <w:rFonts w:cs="Times New Roman"/>
          <w:color w:val="000000" w:themeColor="text1"/>
          <w:szCs w:val="24"/>
        </w:rPr>
        <w:t>6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8D1695" w:rsidRPr="00003FE6">
        <w:rPr>
          <w:rFonts w:cs="Times New Roman"/>
          <w:color w:val="000000" w:themeColor="text1"/>
          <w:szCs w:val="24"/>
        </w:rPr>
        <w:t>6</w:t>
      </w:r>
      <w:r w:rsidR="005275D5">
        <w:rPr>
          <w:rFonts w:cs="Times New Roman"/>
          <w:color w:val="000000" w:themeColor="text1"/>
          <w:szCs w:val="24"/>
        </w:rPr>
        <w:t>8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24ABAFAE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5275D5">
        <w:rPr>
          <w:rFonts w:eastAsia="Times New Roman" w:cs="Times New Roman"/>
          <w:szCs w:val="24"/>
          <w:lang w:eastAsia="ru-RU"/>
        </w:rPr>
        <w:t>7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606E3C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606E3C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606E3C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6BE5CA2C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3077D7">
        <w:rPr>
          <w:rFonts w:ascii="Times New Roman" w:hAnsi="Times New Roman"/>
          <w:bCs/>
        </w:rPr>
        <w:t>2</w:t>
      </w:r>
      <w:r w:rsidR="005808BE">
        <w:rPr>
          <w:rFonts w:ascii="Times New Roman" w:hAnsi="Times New Roman"/>
          <w:bCs/>
        </w:rPr>
        <w:t>4</w:t>
      </w:r>
      <w:r w:rsidR="00BE7325" w:rsidRPr="00E13CD6">
        <w:rPr>
          <w:rFonts w:ascii="Times New Roman" w:hAnsi="Times New Roman"/>
          <w:bCs/>
        </w:rPr>
        <w:t xml:space="preserve">» </w:t>
      </w:r>
      <w:r w:rsidR="005275D5">
        <w:rPr>
          <w:rFonts w:ascii="Times New Roman" w:hAnsi="Times New Roman"/>
          <w:bCs/>
        </w:rPr>
        <w:t>июня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24275892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5275D5">
        <w:rPr>
          <w:rFonts w:ascii="Times New Roman" w:hAnsi="Times New Roman"/>
          <w:bCs/>
        </w:rPr>
        <w:t>26</w:t>
      </w:r>
      <w:r w:rsidR="009E04A8" w:rsidRPr="00E13CD6">
        <w:rPr>
          <w:rFonts w:ascii="Times New Roman" w:hAnsi="Times New Roman"/>
          <w:bCs/>
        </w:rPr>
        <w:t xml:space="preserve">» </w:t>
      </w:r>
      <w:r w:rsidR="003077D7" w:rsidRPr="003077D7">
        <w:rPr>
          <w:rFonts w:ascii="Times New Roman" w:hAnsi="Times New Roman"/>
          <w:bCs/>
        </w:rPr>
        <w:t xml:space="preserve">июня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18FD934E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5275D5">
        <w:rPr>
          <w:rFonts w:ascii="Times New Roman" w:hAnsi="Times New Roman"/>
          <w:bCs/>
        </w:rPr>
        <w:t>27</w:t>
      </w:r>
      <w:r w:rsidR="000E001F" w:rsidRPr="00E13CD6">
        <w:rPr>
          <w:rFonts w:ascii="Times New Roman" w:hAnsi="Times New Roman"/>
          <w:bCs/>
        </w:rPr>
        <w:t xml:space="preserve">» </w:t>
      </w:r>
      <w:r w:rsidR="001261EB">
        <w:rPr>
          <w:rFonts w:ascii="Times New Roman" w:hAnsi="Times New Roman"/>
          <w:bCs/>
        </w:rPr>
        <w:t>июня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4B486A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1D48CB70" w14:textId="31645C26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1</w:t>
            </w:r>
          </w:p>
        </w:tc>
        <w:tc>
          <w:tcPr>
            <w:tcW w:w="2176" w:type="dxa"/>
            <w:vAlign w:val="center"/>
          </w:tcPr>
          <w:p w14:paraId="63B26970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30DAD4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пер. Ремонтный, </w:t>
            </w:r>
          </w:p>
          <w:p w14:paraId="0CB1486E" w14:textId="560775CF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</w:t>
            </w:r>
          </w:p>
        </w:tc>
        <w:tc>
          <w:tcPr>
            <w:tcW w:w="4628" w:type="dxa"/>
            <w:vAlign w:val="center"/>
          </w:tcPr>
          <w:p w14:paraId="0834550B" w14:textId="2DCD5B64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(газо-, электро-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695D1845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F3DA750" w14:textId="522E6A7A" w:rsidR="0083214B" w:rsidRPr="00780072" w:rsidRDefault="00B416CB" w:rsidP="00F35326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>
              <w:rPr>
                <w:rFonts w:cs="Times New Roman"/>
              </w:rPr>
              <w:t>43</w:t>
            </w:r>
            <w:r w:rsidRPr="0040775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40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A9CEE05" w14:textId="77777777" w:rsidTr="00F738C9">
        <w:trPr>
          <w:trHeight w:val="450"/>
        </w:trPr>
        <w:tc>
          <w:tcPr>
            <w:tcW w:w="567" w:type="dxa"/>
          </w:tcPr>
          <w:p w14:paraId="4BCFA8F9" w14:textId="722FF551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3214B">
              <w:rPr>
                <w:bCs/>
              </w:rPr>
              <w:t>2</w:t>
            </w:r>
          </w:p>
        </w:tc>
        <w:tc>
          <w:tcPr>
            <w:tcW w:w="2176" w:type="dxa"/>
          </w:tcPr>
          <w:p w14:paraId="34D774D4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1971D005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г. Биробиджан,</w:t>
            </w:r>
          </w:p>
          <w:p w14:paraId="1EC56840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Бумагина, </w:t>
            </w:r>
          </w:p>
          <w:p w14:paraId="7892258E" w14:textId="163D0FB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6</w:t>
            </w:r>
          </w:p>
        </w:tc>
        <w:tc>
          <w:tcPr>
            <w:tcW w:w="4628" w:type="dxa"/>
            <w:vAlign w:val="center"/>
          </w:tcPr>
          <w:p w14:paraId="19B7B545" w14:textId="50F88AEF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16BC229D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4A549D" w14:textId="6300DE6D" w:rsidR="0083214B" w:rsidRPr="00780072" w:rsidRDefault="00B416CB" w:rsidP="00F35326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>
              <w:rPr>
                <w:rFonts w:cs="Times New Roman"/>
              </w:rPr>
              <w:t>82</w:t>
            </w:r>
            <w:r w:rsidRPr="00407751">
              <w:rPr>
                <w:rFonts w:cs="Times New Roman"/>
              </w:rPr>
              <w:t> 6</w:t>
            </w:r>
            <w:r>
              <w:rPr>
                <w:rFonts w:cs="Times New Roman"/>
              </w:rPr>
              <w:t>5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4874516B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3</w:t>
            </w:r>
          </w:p>
        </w:tc>
        <w:tc>
          <w:tcPr>
            <w:tcW w:w="2176" w:type="dxa"/>
          </w:tcPr>
          <w:p w14:paraId="3F91406A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29042E">
              <w:rPr>
                <w:rFonts w:cs="Times New Roman"/>
                <w:bCs/>
              </w:rPr>
              <w:t xml:space="preserve">Смидовичский район, </w:t>
            </w:r>
          </w:p>
          <w:p w14:paraId="64AC81A5" w14:textId="7777777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47F17C38" w14:textId="48F6902D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Советская, </w:t>
            </w:r>
          </w:p>
          <w:p w14:paraId="7D323772" w14:textId="16375B0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lastRenderedPageBreak/>
              <w:t>д. 17</w:t>
            </w:r>
          </w:p>
        </w:tc>
        <w:tc>
          <w:tcPr>
            <w:tcW w:w="4628" w:type="dxa"/>
            <w:vAlign w:val="center"/>
          </w:tcPr>
          <w:p w14:paraId="0A860648" w14:textId="0936B7CC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lastRenderedPageBreak/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020579C7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26F3645B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125 560,00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702377EB" w14:textId="1DB98198" w:rsidR="0083214B" w:rsidRDefault="0083214B" w:rsidP="005322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605E424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05D8F478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</w:t>
            </w:r>
            <w:r w:rsidR="00B416CB">
              <w:rPr>
                <w:rFonts w:cs="Times New Roman"/>
                <w:bCs/>
              </w:rPr>
              <w:t xml:space="preserve">район, </w:t>
            </w:r>
          </w:p>
          <w:p w14:paraId="6492251F" w14:textId="6F275996" w:rsidR="00532293" w:rsidRDefault="00B416CB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</w:t>
            </w:r>
            <w:r w:rsidR="0083214B" w:rsidRPr="00780072">
              <w:rPr>
                <w:rFonts w:cs="Times New Roman"/>
              </w:rPr>
              <w:t xml:space="preserve"> Аур, </w:t>
            </w:r>
          </w:p>
          <w:p w14:paraId="5530E9F6" w14:textId="77777777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ул.Комсомольская, </w:t>
            </w:r>
          </w:p>
          <w:p w14:paraId="1BBC6B02" w14:textId="508C52D7" w:rsidR="0083214B" w:rsidRPr="00780072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7</w:t>
            </w:r>
          </w:p>
        </w:tc>
        <w:tc>
          <w:tcPr>
            <w:tcW w:w="4628" w:type="dxa"/>
            <w:vAlign w:val="center"/>
          </w:tcPr>
          <w:p w14:paraId="2661F04A" w14:textId="7D42EDCA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Pr="00780072">
              <w:rPr>
                <w:rFonts w:cs="Times New Roman"/>
              </w:rPr>
              <w:t xml:space="preserve">, </w:t>
            </w:r>
            <w:r w:rsidR="001261EB">
              <w:rPr>
                <w:rFonts w:cs="Times New Roman"/>
              </w:rPr>
              <w:t xml:space="preserve">кап. ремонту </w:t>
            </w:r>
            <w:r w:rsidRPr="00780072">
              <w:rPr>
                <w:rFonts w:cs="Times New Roman"/>
              </w:rPr>
              <w:t>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0066CD50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5408C710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117 800,00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70AD5465" w:rsidR="0083214B" w:rsidRDefault="0083214B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5E7ABEC7" w14:textId="389BBFD8" w:rsidR="0083214B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п. Николаевка,</w:t>
            </w:r>
          </w:p>
          <w:p w14:paraId="1EE005DC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2A4D5ED1" w14:textId="134D7D26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31</w:t>
            </w:r>
          </w:p>
        </w:tc>
        <w:tc>
          <w:tcPr>
            <w:tcW w:w="4628" w:type="dxa"/>
            <w:vAlign w:val="center"/>
          </w:tcPr>
          <w:p w14:paraId="753B3789" w14:textId="0F424381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51F6CB87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C92AAB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6B395AD8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71050,00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448B9F07" w:rsidR="0083214B" w:rsidRDefault="0083214B" w:rsidP="008321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6" w:type="dxa"/>
          </w:tcPr>
          <w:p w14:paraId="1EC6E570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Николаевка, </w:t>
            </w:r>
          </w:p>
          <w:p w14:paraId="504B9D14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00169CDB" w14:textId="7FD5EA6B" w:rsidR="0083214B" w:rsidRPr="00780072" w:rsidRDefault="0083214B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33</w:t>
            </w:r>
          </w:p>
        </w:tc>
        <w:tc>
          <w:tcPr>
            <w:tcW w:w="4628" w:type="dxa"/>
            <w:vAlign w:val="center"/>
          </w:tcPr>
          <w:p w14:paraId="7E8C3D65" w14:textId="1C9DC4E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743663DB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46D4F5E1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73 820,00</w:t>
            </w:r>
          </w:p>
        </w:tc>
      </w:tr>
      <w:tr w:rsidR="00532293" w:rsidRPr="007F1ACD" w14:paraId="5C9E3527" w14:textId="77777777" w:rsidTr="00F738C9">
        <w:trPr>
          <w:trHeight w:val="450"/>
        </w:trPr>
        <w:tc>
          <w:tcPr>
            <w:tcW w:w="567" w:type="dxa"/>
          </w:tcPr>
          <w:p w14:paraId="4E874752" w14:textId="57F94B94" w:rsidR="00532293" w:rsidRDefault="005275D5" w:rsidP="0083214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76" w:type="dxa"/>
          </w:tcPr>
          <w:p w14:paraId="5B4B0585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2223441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76BAAD4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36C7FE10" w14:textId="3241454A" w:rsidR="00532293" w:rsidRPr="00780072" w:rsidRDefault="0029042E" w:rsidP="000861F5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</w:rPr>
              <w:t>ул. Советская, д.</w:t>
            </w:r>
            <w:r>
              <w:rPr>
                <w:rFonts w:cs="Times New Roman"/>
              </w:rPr>
              <w:t>41</w:t>
            </w:r>
          </w:p>
        </w:tc>
        <w:tc>
          <w:tcPr>
            <w:tcW w:w="4628" w:type="dxa"/>
            <w:vAlign w:val="center"/>
          </w:tcPr>
          <w:p w14:paraId="316A8D85" w14:textId="74E6A85D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FBC2" w14:textId="7324CF82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9E3683" w14:textId="30834E67" w:rsidR="00532293" w:rsidRDefault="00FC74B4" w:rsidP="008321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96 920,00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BCFBDB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5299C001" w:rsidR="0083214B" w:rsidRPr="002C5EB8" w:rsidRDefault="005275D5" w:rsidP="005275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0B136F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211200</w:t>
            </w:r>
            <w:r w:rsidR="0083214B" w:rsidRPr="0083214B">
              <w:rPr>
                <w:rFonts w:cs="Times New Roman"/>
                <w:b/>
              </w:rPr>
              <w:t>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6989FB75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5275D5">
        <w:t>6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 xml:space="preserve">В случае неисполнения или ненадлежащего исполнения Подрядчиком обязательств, </w:t>
      </w:r>
      <w:r w:rsidRPr="003F1A75">
        <w:rPr>
          <w:rFonts w:ascii="Times New Roman" w:eastAsiaTheme="minorHAnsi" w:hAnsi="Times New Roman"/>
        </w:rPr>
        <w:lastRenderedPageBreak/>
        <w:t>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2B2CCDDF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5275D5">
        <w:rPr>
          <w:rFonts w:ascii="Times New Roman" w:hAnsi="Times New Roman"/>
          <w:bCs/>
        </w:rPr>
        <w:t xml:space="preserve">1 </w:t>
      </w:r>
      <w:r w:rsidR="005275D5" w:rsidRPr="005275D5">
        <w:rPr>
          <w:rFonts w:ascii="Times New Roman" w:hAnsi="Times New Roman"/>
          <w:bCs/>
        </w:rPr>
        <w:t>211</w:t>
      </w:r>
      <w:r w:rsidR="00642E4B" w:rsidRPr="00015F27">
        <w:rPr>
          <w:rFonts w:ascii="Times New Roman" w:hAnsi="Times New Roman"/>
          <w:bCs/>
        </w:rPr>
        <w:t> </w:t>
      </w:r>
      <w:r w:rsidR="005275D5">
        <w:rPr>
          <w:rFonts w:ascii="Times New Roman" w:hAnsi="Times New Roman"/>
          <w:bCs/>
        </w:rPr>
        <w:t>20</w:t>
      </w:r>
      <w:r w:rsidR="00642E4B" w:rsidRPr="00015F27">
        <w:rPr>
          <w:rFonts w:ascii="Times New Roman" w:hAnsi="Times New Roman"/>
          <w:bCs/>
        </w:rPr>
        <w:t>0,00 (</w:t>
      </w:r>
      <w:r w:rsidR="005275D5">
        <w:rPr>
          <w:rFonts w:ascii="Times New Roman" w:hAnsi="Times New Roman"/>
          <w:bCs/>
        </w:rPr>
        <w:t>один</w:t>
      </w:r>
      <w:r w:rsidR="00642E4B" w:rsidRPr="00015F27">
        <w:rPr>
          <w:rFonts w:ascii="Times New Roman" w:hAnsi="Times New Roman"/>
          <w:bCs/>
        </w:rPr>
        <w:t xml:space="preserve"> миллион </w:t>
      </w:r>
      <w:r w:rsidR="005275D5">
        <w:rPr>
          <w:rFonts w:ascii="Times New Roman" w:hAnsi="Times New Roman"/>
          <w:bCs/>
        </w:rPr>
        <w:t>двести одиннадцать тысяч двести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</w:t>
      </w:r>
      <w:bookmarkStart w:id="0" w:name="_GoBack"/>
      <w:bookmarkEnd w:id="0"/>
      <w:r w:rsidRPr="000D72AC">
        <w:rPr>
          <w:rFonts w:ascii="Times New Roman" w:hAnsi="Times New Roman"/>
        </w:rPr>
        <w:t xml:space="preserve">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843E-1964-409E-B2E2-50064E1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21</cp:revision>
  <cp:lastPrinted>2018-05-07T04:14:00Z</cp:lastPrinted>
  <dcterms:created xsi:type="dcterms:W3CDTF">2018-03-26T08:22:00Z</dcterms:created>
  <dcterms:modified xsi:type="dcterms:W3CDTF">2018-06-04T05:50:00Z</dcterms:modified>
</cp:coreProperties>
</file>