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6CB4AEC1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003CB">
        <w:rPr>
          <w:rFonts w:ascii="Times New Roman" w:hAnsi="Times New Roman" w:cs="Times New Roman"/>
          <w:sz w:val="28"/>
          <w:szCs w:val="28"/>
        </w:rPr>
        <w:t>01</w:t>
      </w:r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3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F63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03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3F83B3A5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0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2F1B3FE5" w:rsidR="00F471A0" w:rsidRPr="00C837E0" w:rsidRDefault="007003CB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3BD452E5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70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00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09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616CC11F" w:rsidR="00DE59FE" w:rsidRPr="00D75151" w:rsidRDefault="00B11599" w:rsidP="007003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796F63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7003CB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7003CB">
              <w:rPr>
                <w:rFonts w:ascii="Times New Roman" w:hAnsi="Times New Roman"/>
                <w:bCs/>
                <w:color w:val="000000" w:themeColor="text1"/>
                <w:sz w:val="24"/>
              </w:rPr>
              <w:t>июня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13C559C0" w:rsidR="00B11599" w:rsidRPr="00D75151" w:rsidRDefault="00BF7438" w:rsidP="007003C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7003CB">
              <w:rPr>
                <w:rFonts w:ascii="Times New Roman" w:hAnsi="Times New Roman"/>
                <w:bCs/>
                <w:sz w:val="24"/>
              </w:rPr>
              <w:t>26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>июня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00F40E4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7003CB">
              <w:rPr>
                <w:rFonts w:ascii="Times New Roman" w:hAnsi="Times New Roman"/>
                <w:bCs/>
                <w:color w:val="000000" w:themeColor="text1"/>
                <w:sz w:val="24"/>
              </w:rPr>
              <w:t>27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июня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5FF2A7F8" w:rsidR="00B11599" w:rsidRPr="00D75151" w:rsidRDefault="007003CB" w:rsidP="0017521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59F2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7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2E3C2F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миллион </w:t>
            </w:r>
            <w:r w:rsidR="0017521A">
              <w:rPr>
                <w:rFonts w:ascii="Times New Roman" w:hAnsi="Times New Roman"/>
                <w:bCs/>
                <w:color w:val="000000" w:themeColor="text1"/>
                <w:sz w:val="24"/>
              </w:rPr>
              <w:t>шестьсот семьдесят пять</w:t>
            </w:r>
            <w:r w:rsidR="002E3C2F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>тысяч</w:t>
            </w:r>
            <w:r w:rsidR="0017521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семьсот </w:t>
            </w:r>
            <w:proofErr w:type="gramStart"/>
            <w:r w:rsidR="0017521A">
              <w:rPr>
                <w:rFonts w:ascii="Times New Roman" w:hAnsi="Times New Roman"/>
                <w:bCs/>
                <w:color w:val="000000" w:themeColor="text1"/>
                <w:sz w:val="24"/>
              </w:rPr>
              <w:t>восемьдесят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)</w:t>
            </w:r>
            <w:proofErr w:type="gramEnd"/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08E36664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7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16757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3C2F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30206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копеек (</w:t>
            </w:r>
            <w:r w:rsidR="0017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шестнадцать </w:t>
            </w:r>
            <w:proofErr w:type="gramStart"/>
            <w:r w:rsidR="0017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  семьсот</w:t>
            </w:r>
            <w:proofErr w:type="gramEnd"/>
            <w:r w:rsidR="0017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пятьдесят семь рублей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3C2F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30206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копеек)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48147" w14:textId="77777777" w:rsidR="0076407A" w:rsidRDefault="0076407A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85" w:rsidRPr="00F357E9" w14:paraId="2B0F6E33" w14:textId="77777777" w:rsidTr="00ED6DA3">
        <w:tc>
          <w:tcPr>
            <w:tcW w:w="447" w:type="dxa"/>
          </w:tcPr>
          <w:p w14:paraId="46E7FF83" w14:textId="089727CB" w:rsidR="001D1D85" w:rsidRPr="008F3FBF" w:rsidRDefault="0017521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26FDB76C" w14:textId="77777777" w:rsidR="001D1D85" w:rsidRPr="008F3FBF" w:rsidRDefault="001D1D8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4D4225FF" w14:textId="24AD162B" w:rsidR="001D1D85" w:rsidRPr="008F3FBF" w:rsidRDefault="001D1D8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Горького, д. 18</w:t>
            </w:r>
          </w:p>
        </w:tc>
        <w:tc>
          <w:tcPr>
            <w:tcW w:w="6395" w:type="dxa"/>
            <w:vAlign w:val="center"/>
          </w:tcPr>
          <w:p w14:paraId="7DB88691" w14:textId="581FAAFA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</w:tr>
      <w:tr w:rsidR="001D1D85" w:rsidRPr="00F357E9" w14:paraId="64968C95" w14:textId="77777777" w:rsidTr="00ED6DA3">
        <w:tc>
          <w:tcPr>
            <w:tcW w:w="447" w:type="dxa"/>
          </w:tcPr>
          <w:p w14:paraId="7CEFD0FD" w14:textId="5161CC67" w:rsidR="001D1D85" w:rsidRPr="008F3FBF" w:rsidRDefault="0017521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4AB" w:rsidRPr="008F3F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23" w:type="dxa"/>
          </w:tcPr>
          <w:p w14:paraId="3B355D0E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17318667" w14:textId="7CAB3AE9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Горького, д. 20</w:t>
            </w:r>
          </w:p>
        </w:tc>
        <w:tc>
          <w:tcPr>
            <w:tcW w:w="6395" w:type="dxa"/>
            <w:vAlign w:val="center"/>
          </w:tcPr>
          <w:p w14:paraId="61FDE712" w14:textId="4EF72A69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</w:tr>
      <w:tr w:rsidR="001D1D85" w:rsidRPr="00F357E9" w14:paraId="197FE463" w14:textId="77777777" w:rsidTr="00ED6DA3">
        <w:tc>
          <w:tcPr>
            <w:tcW w:w="447" w:type="dxa"/>
          </w:tcPr>
          <w:p w14:paraId="51A1E150" w14:textId="6AE2B966" w:rsidR="001D1D85" w:rsidRPr="008F3FBF" w:rsidRDefault="0017521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4097C21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4A4DAC7A" w14:textId="72E5D886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Калинина, д. 9</w:t>
            </w:r>
          </w:p>
        </w:tc>
        <w:tc>
          <w:tcPr>
            <w:tcW w:w="6395" w:type="dxa"/>
            <w:vAlign w:val="center"/>
          </w:tcPr>
          <w:p w14:paraId="20DEAC2C" w14:textId="03C1A4D8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</w:tr>
      <w:tr w:rsidR="001D1D85" w:rsidRPr="00F357E9" w14:paraId="2E9BB068" w14:textId="77777777" w:rsidTr="00ED6DA3">
        <w:tc>
          <w:tcPr>
            <w:tcW w:w="447" w:type="dxa"/>
          </w:tcPr>
          <w:p w14:paraId="132B5C78" w14:textId="16EF745F" w:rsidR="001D1D85" w:rsidRPr="008F3FBF" w:rsidRDefault="0017521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3" w:type="dxa"/>
          </w:tcPr>
          <w:p w14:paraId="27787286" w14:textId="77777777" w:rsidR="009124AB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01872723" w14:textId="32BC5165" w:rsidR="001D1D85" w:rsidRPr="008F3FBF" w:rsidRDefault="009124A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Калинина, д. 49</w:t>
            </w:r>
          </w:p>
        </w:tc>
        <w:tc>
          <w:tcPr>
            <w:tcW w:w="6395" w:type="dxa"/>
            <w:vAlign w:val="center"/>
          </w:tcPr>
          <w:p w14:paraId="38F51E64" w14:textId="1D3F2DE3" w:rsidR="001D1D85" w:rsidRDefault="009124A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proofErr w:type="gramStart"/>
            <w:r w:rsidRPr="00B30F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электро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</w:tr>
      <w:tr w:rsidR="001D1D85" w:rsidRPr="00F357E9" w14:paraId="3B11ACA3" w14:textId="77777777" w:rsidTr="00ED6DA3">
        <w:tc>
          <w:tcPr>
            <w:tcW w:w="447" w:type="dxa"/>
          </w:tcPr>
          <w:p w14:paraId="610614E4" w14:textId="4907AEFF" w:rsidR="001D1D85" w:rsidRPr="008F3FBF" w:rsidRDefault="0017521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42363412" w14:textId="77777777" w:rsidR="001D1D85" w:rsidRPr="008F3FBF" w:rsidRDefault="00074A59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Облучье, </w:t>
            </w:r>
          </w:p>
          <w:p w14:paraId="415C6BF5" w14:textId="3E5B9484" w:rsidR="00074A59" w:rsidRPr="008F3FBF" w:rsidRDefault="00074A59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60 лет СССР, 12</w:t>
            </w:r>
          </w:p>
        </w:tc>
        <w:tc>
          <w:tcPr>
            <w:tcW w:w="6395" w:type="dxa"/>
            <w:vAlign w:val="center"/>
          </w:tcPr>
          <w:p w14:paraId="11A67CE2" w14:textId="63DDD11C" w:rsidR="001D1D85" w:rsidRDefault="00074A59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B30F77">
              <w:rPr>
                <w:rFonts w:ascii="Times New Roman" w:hAnsi="Times New Roman" w:cs="Times New Roman"/>
              </w:rPr>
              <w:t xml:space="preserve"> тепло-</w:t>
            </w:r>
            <w:r>
              <w:rPr>
                <w:rFonts w:ascii="Times New Roman" w:hAnsi="Times New Roman" w:cs="Times New Roman"/>
              </w:rPr>
              <w:t xml:space="preserve"> водоснабжения, водоотведения)</w:t>
            </w:r>
          </w:p>
        </w:tc>
      </w:tr>
      <w:tr w:rsidR="008F3FBF" w:rsidRPr="00F357E9" w14:paraId="0DE66A54" w14:textId="77777777" w:rsidTr="00ED6DA3">
        <w:tc>
          <w:tcPr>
            <w:tcW w:w="447" w:type="dxa"/>
          </w:tcPr>
          <w:p w14:paraId="0AA6166A" w14:textId="1B1B7B9C" w:rsidR="008F3FBF" w:rsidRPr="008F3FBF" w:rsidRDefault="0017521A" w:rsidP="0017521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14:paraId="5E69F479" w14:textId="77777777" w:rsidR="008F3FBF" w:rsidRPr="008F3FBF" w:rsidRDefault="008F3FBF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с. Будукан,</w:t>
            </w:r>
          </w:p>
          <w:p w14:paraId="20B690D7" w14:textId="01F89B46" w:rsidR="008F3FBF" w:rsidRPr="008F3FBF" w:rsidRDefault="008F3FBF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Заречная, д. 9</w:t>
            </w:r>
          </w:p>
        </w:tc>
        <w:tc>
          <w:tcPr>
            <w:tcW w:w="6395" w:type="dxa"/>
            <w:vAlign w:val="center"/>
          </w:tcPr>
          <w:p w14:paraId="16DF41A7" w14:textId="05678B5F" w:rsidR="008F3FBF" w:rsidRDefault="008F3FBF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B30F77">
              <w:rPr>
                <w:rFonts w:ascii="Times New Roman" w:hAnsi="Times New Roman" w:cs="Times New Roman"/>
              </w:rPr>
              <w:t xml:space="preserve"> тепло-</w:t>
            </w:r>
            <w:r>
              <w:rPr>
                <w:rFonts w:ascii="Times New Roman" w:hAnsi="Times New Roman" w:cs="Times New Roman"/>
              </w:rPr>
              <w:t xml:space="preserve"> водоснабжения, водоотведения)</w:t>
            </w:r>
          </w:p>
        </w:tc>
      </w:tr>
    </w:tbl>
    <w:p w14:paraId="7AFF6F21" w14:textId="21D4B0F5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7F320" w14:textId="77777777" w:rsidR="0097111E" w:rsidRDefault="0097111E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2D97" w:rsidRPr="00270DBC" w14:paraId="5D602B4D" w14:textId="77777777" w:rsidTr="00722F24">
        <w:tc>
          <w:tcPr>
            <w:tcW w:w="2269" w:type="dxa"/>
          </w:tcPr>
          <w:p w14:paraId="0C90E034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5082F1E1" w14:textId="2CF5E676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Горького, д. 18</w:t>
            </w:r>
          </w:p>
        </w:tc>
        <w:tc>
          <w:tcPr>
            <w:tcW w:w="2409" w:type="dxa"/>
            <w:vAlign w:val="center"/>
          </w:tcPr>
          <w:p w14:paraId="4A861E5A" w14:textId="4B55D342" w:rsidR="00A82D97" w:rsidRPr="00F934BF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F934BF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(газо-, электро- тепло-, горячего, холодного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164745D4" w14:textId="2B001A78" w:rsidR="00A82D97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5 361 882,87</w:t>
            </w:r>
          </w:p>
        </w:tc>
        <w:tc>
          <w:tcPr>
            <w:tcW w:w="1275" w:type="dxa"/>
            <w:vAlign w:val="center"/>
          </w:tcPr>
          <w:p w14:paraId="474E9568" w14:textId="3DC4B9D5" w:rsidR="00A82D97" w:rsidRPr="004E5C45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98540,00</w:t>
            </w:r>
          </w:p>
        </w:tc>
        <w:tc>
          <w:tcPr>
            <w:tcW w:w="1276" w:type="dxa"/>
            <w:vAlign w:val="center"/>
          </w:tcPr>
          <w:p w14:paraId="2CC683E2" w14:textId="3F1A02E9" w:rsidR="00A82D97" w:rsidRPr="004E5C45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140290</w:t>
            </w:r>
          </w:p>
        </w:tc>
        <w:tc>
          <w:tcPr>
            <w:tcW w:w="1418" w:type="dxa"/>
            <w:vAlign w:val="center"/>
          </w:tcPr>
          <w:p w14:paraId="56BE4B6B" w14:textId="552909A1" w:rsidR="00A82D97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238 830,00</w:t>
            </w:r>
          </w:p>
        </w:tc>
      </w:tr>
      <w:tr w:rsidR="00A82D97" w:rsidRPr="00270DBC" w14:paraId="3F56CB47" w14:textId="77777777" w:rsidTr="00722F24">
        <w:tc>
          <w:tcPr>
            <w:tcW w:w="2269" w:type="dxa"/>
          </w:tcPr>
          <w:p w14:paraId="5824673C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3616513C" w14:textId="07995DB0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Горького, д. 20</w:t>
            </w:r>
          </w:p>
        </w:tc>
        <w:tc>
          <w:tcPr>
            <w:tcW w:w="2409" w:type="dxa"/>
            <w:vAlign w:val="center"/>
          </w:tcPr>
          <w:p w14:paraId="113741F1" w14:textId="73483CAD" w:rsidR="00A82D97" w:rsidRPr="002E07E6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0FE9778C" w14:textId="7BD3AD7B" w:rsidR="00A82D97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11 191 622,08</w:t>
            </w:r>
          </w:p>
        </w:tc>
        <w:tc>
          <w:tcPr>
            <w:tcW w:w="1275" w:type="dxa"/>
            <w:vAlign w:val="center"/>
          </w:tcPr>
          <w:p w14:paraId="0A9BE3CB" w14:textId="2AC1697A" w:rsidR="00A82D97" w:rsidRPr="004E5C45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139390,00</w:t>
            </w:r>
          </w:p>
        </w:tc>
        <w:tc>
          <w:tcPr>
            <w:tcW w:w="1276" w:type="dxa"/>
            <w:vAlign w:val="center"/>
          </w:tcPr>
          <w:p w14:paraId="197EA37D" w14:textId="6465A6EB" w:rsidR="00A82D97" w:rsidRPr="004E5C45" w:rsidRDefault="00F45CA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204660,00</w:t>
            </w:r>
          </w:p>
        </w:tc>
        <w:tc>
          <w:tcPr>
            <w:tcW w:w="1418" w:type="dxa"/>
            <w:vAlign w:val="center"/>
          </w:tcPr>
          <w:p w14:paraId="2A52A37D" w14:textId="5FE80DC8" w:rsidR="00A82D97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344 050,00</w:t>
            </w:r>
          </w:p>
        </w:tc>
      </w:tr>
      <w:tr w:rsidR="00A82D97" w:rsidRPr="00270DBC" w14:paraId="6406260D" w14:textId="77777777" w:rsidTr="00722F24">
        <w:tc>
          <w:tcPr>
            <w:tcW w:w="2269" w:type="dxa"/>
          </w:tcPr>
          <w:p w14:paraId="44F2FEFB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654AE6A7" w14:textId="392CB322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Калинина, д. 9</w:t>
            </w:r>
          </w:p>
        </w:tc>
        <w:tc>
          <w:tcPr>
            <w:tcW w:w="2409" w:type="dxa"/>
            <w:vAlign w:val="center"/>
          </w:tcPr>
          <w:p w14:paraId="057F8D4E" w14:textId="7ECBB8EA" w:rsidR="00A82D97" w:rsidRPr="002E07E6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r w:rsidRPr="00B30F77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095CADC0" w14:textId="4202521B" w:rsidR="00A82D97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13 760 562 70</w:t>
            </w:r>
          </w:p>
        </w:tc>
        <w:tc>
          <w:tcPr>
            <w:tcW w:w="1275" w:type="dxa"/>
            <w:vAlign w:val="center"/>
          </w:tcPr>
          <w:p w14:paraId="43824C02" w14:textId="58F83A92" w:rsidR="00A82D97" w:rsidRPr="004E5C45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140540,00</w:t>
            </w:r>
          </w:p>
        </w:tc>
        <w:tc>
          <w:tcPr>
            <w:tcW w:w="1276" w:type="dxa"/>
            <w:vAlign w:val="center"/>
          </w:tcPr>
          <w:p w14:paraId="78AAB779" w14:textId="1FBA902E" w:rsidR="00A82D97" w:rsidRPr="004E5C45" w:rsidRDefault="00F45CA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203 170,00</w:t>
            </w:r>
          </w:p>
        </w:tc>
        <w:tc>
          <w:tcPr>
            <w:tcW w:w="1418" w:type="dxa"/>
            <w:vAlign w:val="center"/>
          </w:tcPr>
          <w:p w14:paraId="484D997D" w14:textId="39FBB066" w:rsidR="00A82D97" w:rsidRDefault="00F45CAF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F6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1F65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2D97" w:rsidRPr="00270DBC" w14:paraId="71CC3D40" w14:textId="77777777" w:rsidTr="00722F24">
        <w:tc>
          <w:tcPr>
            <w:tcW w:w="2269" w:type="dxa"/>
          </w:tcPr>
          <w:p w14:paraId="16B914E3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г. Биробиджан,</w:t>
            </w:r>
          </w:p>
          <w:p w14:paraId="6A0D90F6" w14:textId="5562F831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Калинина, д. 49</w:t>
            </w:r>
          </w:p>
        </w:tc>
        <w:tc>
          <w:tcPr>
            <w:tcW w:w="2409" w:type="dxa"/>
            <w:vAlign w:val="center"/>
          </w:tcPr>
          <w:p w14:paraId="257F11FF" w14:textId="4B7B0FE0" w:rsidR="00A82D97" w:rsidRPr="002E07E6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</w:t>
            </w:r>
            <w:proofErr w:type="gramStart"/>
            <w:r w:rsidRPr="00B30F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электро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16E23B4E" w14:textId="748F7DD8" w:rsidR="00A82D97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25 973 229,63</w:t>
            </w:r>
          </w:p>
        </w:tc>
        <w:tc>
          <w:tcPr>
            <w:tcW w:w="1275" w:type="dxa"/>
            <w:vAlign w:val="center"/>
          </w:tcPr>
          <w:p w14:paraId="0009E6BF" w14:textId="09A366A4" w:rsidR="00A82D97" w:rsidRPr="004E5C45" w:rsidRDefault="001F6529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189570</w:t>
            </w:r>
            <w:r w:rsidR="00D238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16E5E4D6" w14:textId="5CA544B8" w:rsidR="00A82D97" w:rsidRPr="004E5C45" w:rsidRDefault="00D23810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312070,00</w:t>
            </w:r>
          </w:p>
        </w:tc>
        <w:tc>
          <w:tcPr>
            <w:tcW w:w="1418" w:type="dxa"/>
            <w:vAlign w:val="center"/>
          </w:tcPr>
          <w:p w14:paraId="0C88A91C" w14:textId="4356C11A" w:rsidR="00A82D97" w:rsidRDefault="00D238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501 640,00</w:t>
            </w:r>
          </w:p>
        </w:tc>
      </w:tr>
      <w:tr w:rsidR="00A82D97" w:rsidRPr="00270DBC" w14:paraId="605C1A80" w14:textId="77777777" w:rsidTr="00722F24">
        <w:tc>
          <w:tcPr>
            <w:tcW w:w="2269" w:type="dxa"/>
          </w:tcPr>
          <w:p w14:paraId="6CB7E500" w14:textId="77777777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 xml:space="preserve">ЕАО, г. Облучье, </w:t>
            </w:r>
          </w:p>
          <w:p w14:paraId="10D63B34" w14:textId="65D91DCB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60 лет СССР, 12</w:t>
            </w:r>
          </w:p>
        </w:tc>
        <w:tc>
          <w:tcPr>
            <w:tcW w:w="2409" w:type="dxa"/>
            <w:vAlign w:val="center"/>
          </w:tcPr>
          <w:p w14:paraId="05A9E295" w14:textId="69F5C9E9" w:rsidR="00A82D97" w:rsidRPr="00F934BF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F934BF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</w:t>
            </w:r>
            <w:proofErr w:type="spellStart"/>
            <w:r w:rsidRPr="00F934BF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F934BF">
              <w:rPr>
                <w:rFonts w:ascii="Times New Roman" w:hAnsi="Times New Roman" w:cs="Times New Roman"/>
              </w:rPr>
              <w:t xml:space="preserve"> - тепло-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58FED8B9" w14:textId="77777777" w:rsidR="00D23810" w:rsidRDefault="00D23810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9403DD3" w14:textId="77777777" w:rsidR="00A82D97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4 189 068,43</w:t>
            </w:r>
          </w:p>
          <w:p w14:paraId="61661371" w14:textId="0D2255BF" w:rsidR="00722F24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404C16D" w14:textId="723AE8B8" w:rsidR="00A82D97" w:rsidRPr="004E5C45" w:rsidRDefault="00D23810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58710,00</w:t>
            </w:r>
          </w:p>
        </w:tc>
        <w:tc>
          <w:tcPr>
            <w:tcW w:w="1276" w:type="dxa"/>
            <w:vAlign w:val="center"/>
          </w:tcPr>
          <w:p w14:paraId="657D313C" w14:textId="43CD110A" w:rsidR="00A82D97" w:rsidRPr="004E5C45" w:rsidRDefault="00D23810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75660,00</w:t>
            </w:r>
          </w:p>
        </w:tc>
        <w:tc>
          <w:tcPr>
            <w:tcW w:w="1418" w:type="dxa"/>
            <w:vAlign w:val="center"/>
          </w:tcPr>
          <w:p w14:paraId="0ED6C54F" w14:textId="13EF7504" w:rsidR="00A82D97" w:rsidRDefault="00D238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134 370,00</w:t>
            </w:r>
          </w:p>
        </w:tc>
      </w:tr>
      <w:tr w:rsidR="008F3FBF" w:rsidRPr="00270DBC" w14:paraId="6B98EDF3" w14:textId="77777777" w:rsidTr="00722F24">
        <w:tc>
          <w:tcPr>
            <w:tcW w:w="2269" w:type="dxa"/>
          </w:tcPr>
          <w:p w14:paraId="32C7DA6B" w14:textId="77777777" w:rsidR="008F3FBF" w:rsidRPr="008F3FBF" w:rsidRDefault="008F3FBF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с. Будукан,</w:t>
            </w:r>
          </w:p>
          <w:p w14:paraId="7C1F397D" w14:textId="381313D0" w:rsidR="008F3FBF" w:rsidRPr="00A82D97" w:rsidRDefault="008F3FBF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Заречная, д. 9</w:t>
            </w:r>
          </w:p>
        </w:tc>
        <w:tc>
          <w:tcPr>
            <w:tcW w:w="2409" w:type="dxa"/>
            <w:vAlign w:val="center"/>
          </w:tcPr>
          <w:p w14:paraId="54ED7721" w14:textId="492910B9" w:rsidR="008F3FBF" w:rsidRPr="00F934BF" w:rsidRDefault="008F3FBF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B30F77">
              <w:rPr>
                <w:rFonts w:ascii="Times New Roman" w:hAnsi="Times New Roman" w:cs="Times New Roman"/>
              </w:rPr>
              <w:t xml:space="preserve"> тепло-</w:t>
            </w:r>
            <w:r>
              <w:rPr>
                <w:rFonts w:ascii="Times New Roman" w:hAnsi="Times New Roman" w:cs="Times New Roman"/>
              </w:rPr>
              <w:t xml:space="preserve">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35001D9B" w14:textId="7BD4F039" w:rsidR="008F3FBF" w:rsidRPr="004B3999" w:rsidRDefault="000B4109" w:rsidP="008460ED">
            <w:pPr>
              <w:ind w:right="-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3 957 347,71</w:t>
            </w:r>
          </w:p>
        </w:tc>
        <w:tc>
          <w:tcPr>
            <w:tcW w:w="1275" w:type="dxa"/>
            <w:vAlign w:val="center"/>
          </w:tcPr>
          <w:p w14:paraId="607C9D5F" w14:textId="386386AE" w:rsidR="008F3FBF" w:rsidRPr="004E5C45" w:rsidRDefault="003B1D50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35900,00</w:t>
            </w:r>
          </w:p>
        </w:tc>
        <w:tc>
          <w:tcPr>
            <w:tcW w:w="1276" w:type="dxa"/>
            <w:vAlign w:val="center"/>
          </w:tcPr>
          <w:p w14:paraId="27AE2C17" w14:textId="5D32A311" w:rsidR="008F3FBF" w:rsidRPr="004E5C45" w:rsidRDefault="003B1D50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77280,00</w:t>
            </w:r>
          </w:p>
        </w:tc>
        <w:tc>
          <w:tcPr>
            <w:tcW w:w="1418" w:type="dxa"/>
            <w:vAlign w:val="center"/>
          </w:tcPr>
          <w:p w14:paraId="5FDE3B61" w14:textId="3F31CCDC" w:rsidR="008F3FBF" w:rsidRDefault="003B1D5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113 180,00</w:t>
            </w:r>
          </w:p>
        </w:tc>
      </w:tr>
      <w:tr w:rsidR="007B365D" w:rsidRPr="002A7185" w14:paraId="7D06A6EF" w14:textId="77777777" w:rsidTr="00722F24">
        <w:tc>
          <w:tcPr>
            <w:tcW w:w="2269" w:type="dxa"/>
          </w:tcPr>
          <w:p w14:paraId="2CAD0DAC" w14:textId="7A23D5C9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6365FE8D" w:rsidR="007B365D" w:rsidRPr="002A7185" w:rsidRDefault="0017521A" w:rsidP="0017521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</w:t>
            </w:r>
            <w:r w:rsidR="00087C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5D4EF59" w14:textId="6DE291F2" w:rsidR="007B365D" w:rsidRPr="002A7185" w:rsidRDefault="00087CB2" w:rsidP="0017521A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21A">
              <w:rPr>
                <w:rFonts w:ascii="Times New Roman" w:hAnsi="Times New Roman" w:cs="Times New Roman"/>
              </w:rPr>
              <w:t>013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 w:rsidR="0017521A">
              <w:rPr>
                <w:rFonts w:ascii="Times New Roman" w:hAnsi="Times New Roman" w:cs="Times New Roman"/>
              </w:rPr>
              <w:t>13</w:t>
            </w:r>
            <w:r w:rsidR="007B365D" w:rsidRPr="002A7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4EEECFF" w14:textId="0723A1DC" w:rsidR="007B365D" w:rsidRPr="00933F10" w:rsidRDefault="0017521A" w:rsidP="0017521A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D0673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675</w:t>
            </w:r>
            <w:r w:rsidR="009D06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87CB2">
              <w:rPr>
                <w:rFonts w:ascii="Times New Roman" w:hAnsi="Times New Roman" w:cs="Times New Roman"/>
                <w:b/>
              </w:rPr>
              <w:t>80,0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07C2D4CC" w14:textId="77777777" w:rsidR="00D34156" w:rsidRDefault="00D34156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4C97CDC3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48BAF06F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9D0673">
        <w:rPr>
          <w:rFonts w:ascii="Times New Roman" w:hAnsi="Times New Roman" w:cs="Times New Roman"/>
          <w:sz w:val="28"/>
          <w:szCs w:val="28"/>
        </w:rPr>
        <w:t>8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3D92982C" w14:textId="77777777" w:rsidR="00D64888" w:rsidRDefault="00D64888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E90DA" w14:textId="29881930" w:rsidR="00722F24" w:rsidRPr="00BA6C9A" w:rsidRDefault="00722F2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D6488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417DEC6" w14:textId="77777777" w:rsidR="00722F24" w:rsidRPr="00F100A0" w:rsidRDefault="00722F2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A3B21" w14:textId="68861890" w:rsidR="00722F24" w:rsidRPr="00F100A0" w:rsidRDefault="00722F24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>«Капитальный ремонт общего имущества внутридомовых инженерных систем (электроснабжение, отопление,</w:t>
      </w:r>
      <w:r w:rsidR="0059587D">
        <w:rPr>
          <w:rFonts w:ascii="Times New Roman" w:hAnsi="Times New Roman" w:cs="Times New Roman"/>
          <w:sz w:val="28"/>
          <w:szCs w:val="28"/>
        </w:rPr>
        <w:t xml:space="preserve"> </w:t>
      </w:r>
      <w:r w:rsidR="00C84190">
        <w:rPr>
          <w:rFonts w:ascii="Times New Roman" w:hAnsi="Times New Roman" w:cs="Times New Roman"/>
          <w:sz w:val="28"/>
          <w:szCs w:val="28"/>
        </w:rPr>
        <w:t xml:space="preserve">холодное и горячее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водоотведение), в том числе установка коллективных (общедомовых) приборов учета потребления ресурсов в многоквартирном доме </w:t>
      </w:r>
      <w:r w:rsidR="00C84190">
        <w:rPr>
          <w:rFonts w:ascii="Times New Roman" w:hAnsi="Times New Roman" w:cs="Times New Roman"/>
          <w:sz w:val="28"/>
          <w:szCs w:val="28"/>
        </w:rPr>
        <w:t>п</w:t>
      </w:r>
      <w:r w:rsidRPr="00F100A0">
        <w:rPr>
          <w:rFonts w:ascii="Times New Roman" w:hAnsi="Times New Roman" w:cs="Times New Roman"/>
          <w:sz w:val="28"/>
          <w:szCs w:val="28"/>
        </w:rPr>
        <w:t xml:space="preserve">о адресу: </w:t>
      </w:r>
    </w:p>
    <w:p w14:paraId="034B3BBB" w14:textId="05F9FE4E" w:rsidR="00722F24" w:rsidRPr="00F100A0" w:rsidRDefault="00722F24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 w:rsidR="00C84190"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C84190">
        <w:rPr>
          <w:rFonts w:ascii="Times New Roman" w:hAnsi="Times New Roman" w:cs="Times New Roman"/>
          <w:sz w:val="28"/>
          <w:szCs w:val="28"/>
        </w:rPr>
        <w:t>Горького</w:t>
      </w:r>
      <w:r w:rsidRPr="00F100A0">
        <w:rPr>
          <w:rFonts w:ascii="Times New Roman" w:hAnsi="Times New Roman" w:cs="Times New Roman"/>
          <w:sz w:val="28"/>
          <w:szCs w:val="28"/>
        </w:rPr>
        <w:t xml:space="preserve">, </w:t>
      </w:r>
      <w:r w:rsidR="00C84190">
        <w:rPr>
          <w:rFonts w:ascii="Times New Roman" w:hAnsi="Times New Roman" w:cs="Times New Roman"/>
          <w:sz w:val="28"/>
          <w:szCs w:val="28"/>
        </w:rPr>
        <w:t>18</w:t>
      </w:r>
      <w:r w:rsidRPr="00F100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722F24" w:rsidRPr="00F100A0" w14:paraId="0CE73281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783F2722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29CD3805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40EADB2D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722F24" w:rsidRPr="00F100A0" w14:paraId="10AEA59B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1C893A95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5799370D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509CF4FA" w14:textId="77777777" w:rsidR="00120E50" w:rsidRDefault="00722F24" w:rsidP="008460E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внутридомовых инженерных систем (электроснабжение, отопление,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холодное, горячее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ие, водоотведение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установка коллективных (общедомовых) приборов учета потребления ресурсов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</w:p>
          <w:p w14:paraId="2BE1CE28" w14:textId="306EF868" w:rsidR="00722F24" w:rsidRPr="00F100A0" w:rsidRDefault="00722F24" w:rsidP="008460E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Биробиджан, </w:t>
            </w:r>
            <w:r w:rsidR="00C8419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190">
              <w:rPr>
                <w:rFonts w:ascii="Times New Roman" w:hAnsi="Times New Roman" w:cs="Times New Roman"/>
                <w:b/>
                <w:sz w:val="24"/>
                <w:szCs w:val="24"/>
              </w:rPr>
              <w:t>Горького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1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2F24" w:rsidRPr="00F100A0" w14:paraId="62F67528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1713F351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36A3341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4C3D33BB" w14:textId="77777777" w:rsidR="00722F24" w:rsidRPr="00F100A0" w:rsidRDefault="00722F24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22F24" w:rsidRPr="00F100A0" w14:paraId="53396731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23F972C6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3B4D758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3BB61466" w14:textId="62EF5D54" w:rsidR="00722F24" w:rsidRPr="00F100A0" w:rsidRDefault="00722F24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F24" w:rsidRPr="00F100A0" w14:paraId="0C3AD022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5C38B058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5D20F3E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669F66E2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22F24" w:rsidRPr="00F100A0" w14:paraId="160649A3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74F6EA2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D54253A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3024FCE2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722F24" w:rsidRPr="00F100A0" w14:paraId="2727AD7F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43BC66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39F41C9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6FABA6B7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722F24" w:rsidRPr="00F100A0" w14:paraId="6FF755AC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837B415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C046664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0FD86669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Здание МКД – </w:t>
            </w:r>
            <w:r w:rsidRPr="00E7479E">
              <w:rPr>
                <w:b/>
              </w:rPr>
              <w:t>3</w:t>
            </w:r>
            <w:r w:rsidRPr="00E7479E">
              <w:rPr>
                <w:b/>
                <w:color w:val="000000" w:themeColor="text1"/>
              </w:rPr>
              <w:t xml:space="preserve">-х </w:t>
            </w:r>
            <w:r w:rsidRPr="00E7479E">
              <w:rPr>
                <w:b/>
              </w:rPr>
              <w:t>этажное</w:t>
            </w:r>
          </w:p>
          <w:p w14:paraId="7BDD7992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Год постройки – </w:t>
            </w:r>
            <w:r w:rsidRPr="00E7479E">
              <w:rPr>
                <w:b/>
                <w:color w:val="000000" w:themeColor="text1"/>
              </w:rPr>
              <w:t>1960</w:t>
            </w:r>
          </w:p>
          <w:p w14:paraId="7A8DD56A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Объем здания – </w:t>
            </w:r>
            <w:r w:rsidRPr="00E7479E">
              <w:rPr>
                <w:b/>
              </w:rPr>
              <w:t>6913</w:t>
            </w:r>
            <w:r w:rsidRPr="00E7479E">
              <w:rPr>
                <w:b/>
                <w:color w:val="000000" w:themeColor="text1"/>
              </w:rPr>
              <w:t xml:space="preserve"> м3</w:t>
            </w:r>
          </w:p>
          <w:p w14:paraId="2E413B9F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Общая площадь МКД – </w:t>
            </w:r>
            <w:r w:rsidRPr="00E7479E">
              <w:rPr>
                <w:b/>
              </w:rPr>
              <w:t>1586</w:t>
            </w:r>
            <w:r w:rsidRPr="00E7479E">
              <w:rPr>
                <w:b/>
                <w:color w:val="000000" w:themeColor="text1"/>
              </w:rPr>
              <w:t>,2 м2</w:t>
            </w:r>
          </w:p>
          <w:p w14:paraId="1798FCD5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 xml:space="preserve">Размеры здания в плане </w:t>
            </w:r>
            <w:r w:rsidRPr="00E7479E">
              <w:rPr>
                <w:b/>
              </w:rPr>
              <w:t>– 66,75</w:t>
            </w:r>
            <w:r w:rsidRPr="00E7479E">
              <w:rPr>
                <w:b/>
                <w:color w:val="000000" w:themeColor="text1"/>
              </w:rPr>
              <w:t xml:space="preserve">х13,85 м </w:t>
            </w:r>
          </w:p>
          <w:p w14:paraId="63284873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lastRenderedPageBreak/>
              <w:t xml:space="preserve">Высота здания – </w:t>
            </w:r>
            <w:r w:rsidRPr="00E7479E">
              <w:rPr>
                <w:b/>
              </w:rPr>
              <w:t>13,85</w:t>
            </w:r>
            <w:r w:rsidRPr="00E7479E">
              <w:rPr>
                <w:b/>
                <w:color w:val="000000" w:themeColor="text1"/>
              </w:rPr>
              <w:t xml:space="preserve"> м </w:t>
            </w:r>
          </w:p>
          <w:p w14:paraId="1B705226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>Количество подъездов -</w:t>
            </w:r>
            <w:r w:rsidRPr="00E7479E">
              <w:rPr>
                <w:b/>
              </w:rPr>
              <w:t xml:space="preserve"> 3</w:t>
            </w:r>
          </w:p>
          <w:p w14:paraId="3F0C44A3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>Количество квартир –</w:t>
            </w:r>
            <w:r w:rsidRPr="00E7479E">
              <w:rPr>
                <w:color w:val="FF0000"/>
              </w:rPr>
              <w:t xml:space="preserve"> </w:t>
            </w:r>
            <w:r w:rsidRPr="00E7479E">
              <w:rPr>
                <w:b/>
              </w:rPr>
              <w:t>12</w:t>
            </w:r>
          </w:p>
          <w:p w14:paraId="54B1E9F8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 xml:space="preserve">Количество лифтов - </w:t>
            </w:r>
            <w:r w:rsidRPr="00E7479E">
              <w:rPr>
                <w:b/>
                <w:color w:val="000000" w:themeColor="text1"/>
              </w:rPr>
              <w:t>отсутствуют</w:t>
            </w:r>
          </w:p>
          <w:p w14:paraId="4869B73E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 xml:space="preserve">Крыша – </w:t>
            </w:r>
            <w:r w:rsidRPr="00E7479E">
              <w:rPr>
                <w:b/>
              </w:rPr>
              <w:t>шиферная</w:t>
            </w:r>
            <w:r w:rsidRPr="00E7479E">
              <w:t xml:space="preserve"> </w:t>
            </w:r>
            <w:r w:rsidRPr="00E7479E">
              <w:rPr>
                <w:b/>
              </w:rPr>
              <w:t xml:space="preserve">шатровая </w:t>
            </w:r>
          </w:p>
          <w:p w14:paraId="1AA7B1CC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>Виды благоустройств в доме:</w:t>
            </w:r>
          </w:p>
          <w:p w14:paraId="2E5CA4A5" w14:textId="77777777" w:rsidR="00A43E54" w:rsidRPr="00E7479E" w:rsidRDefault="00A43E54" w:rsidP="008460ED">
            <w:pPr>
              <w:pStyle w:val="af9"/>
              <w:ind w:right="-2"/>
              <w:rPr>
                <w:b/>
              </w:rPr>
            </w:pPr>
            <w:r w:rsidRPr="00E7479E">
              <w:t xml:space="preserve">Электроснабжение - </w:t>
            </w:r>
            <w:r w:rsidRPr="00E7479E">
              <w:rPr>
                <w:b/>
              </w:rPr>
              <w:t xml:space="preserve">3 категория надежности, </w:t>
            </w:r>
          </w:p>
          <w:p w14:paraId="332516FF" w14:textId="77777777" w:rsidR="00A43E54" w:rsidRPr="00E7479E" w:rsidRDefault="00A43E54" w:rsidP="008460ED">
            <w:pPr>
              <w:pStyle w:val="af9"/>
              <w:ind w:right="-2"/>
              <w:rPr>
                <w:b/>
              </w:rPr>
            </w:pPr>
            <w:r w:rsidRPr="00E7479E">
              <w:rPr>
                <w:b/>
              </w:rPr>
              <w:t xml:space="preserve">                                      ввод подземный кабельный</w:t>
            </w:r>
          </w:p>
          <w:p w14:paraId="30F0124C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Отопление                            </w:t>
            </w:r>
            <w:r w:rsidRPr="00E7479E">
              <w:rPr>
                <w:b/>
              </w:rPr>
              <w:t>- централизованное</w:t>
            </w:r>
          </w:p>
          <w:p w14:paraId="04FAC967" w14:textId="7D1B8205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Горячее водоснабжение      </w:t>
            </w:r>
            <w:r w:rsidR="00564732">
              <w:t xml:space="preserve">- </w:t>
            </w:r>
            <w:r w:rsidR="00564732" w:rsidRPr="00564732">
              <w:rPr>
                <w:b/>
              </w:rPr>
              <w:t>централизованное</w:t>
            </w:r>
          </w:p>
          <w:p w14:paraId="240D1517" w14:textId="77777777" w:rsidR="00A43E54" w:rsidRPr="00E7479E" w:rsidRDefault="00A43E54" w:rsidP="008460ED">
            <w:pPr>
              <w:pStyle w:val="af9"/>
              <w:spacing w:line="256" w:lineRule="auto"/>
              <w:ind w:right="-2"/>
            </w:pPr>
            <w:r w:rsidRPr="00E7479E">
              <w:t xml:space="preserve">Холодное водоснабжение   - </w:t>
            </w:r>
            <w:r w:rsidRPr="00E7479E">
              <w:rPr>
                <w:b/>
              </w:rPr>
              <w:t>централизованное</w:t>
            </w:r>
          </w:p>
          <w:p w14:paraId="334CA6FD" w14:textId="52A9E664" w:rsidR="00B96BEB" w:rsidRDefault="00A43E54" w:rsidP="008460ED">
            <w:pPr>
              <w:pStyle w:val="af9"/>
              <w:spacing w:line="256" w:lineRule="auto"/>
              <w:ind w:right="-2"/>
            </w:pPr>
            <w:r w:rsidRPr="00E7479E">
              <w:t>Газос</w:t>
            </w:r>
            <w:r w:rsidR="00B96BEB">
              <w:t xml:space="preserve">набжение отсутствует-  </w:t>
            </w:r>
            <w:r w:rsidR="00B96BEB" w:rsidRPr="00B96BEB">
              <w:rPr>
                <w:b/>
              </w:rPr>
              <w:t>электроплиты</w:t>
            </w:r>
            <w:r w:rsidRPr="00B96BEB">
              <w:rPr>
                <w:b/>
              </w:rPr>
              <w:t xml:space="preserve"> </w:t>
            </w:r>
          </w:p>
          <w:p w14:paraId="786E1E1D" w14:textId="1EAEFE58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 xml:space="preserve">Водоотведение                      -   </w:t>
            </w:r>
            <w:r w:rsidRPr="00E7479E">
              <w:rPr>
                <w:b/>
              </w:rPr>
              <w:t>централизованное</w:t>
            </w:r>
          </w:p>
          <w:p w14:paraId="3386482E" w14:textId="77777777" w:rsidR="00A43E54" w:rsidRPr="00E7479E" w:rsidRDefault="00A43E54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E7479E">
              <w:t xml:space="preserve">Мусоропровод                       -   </w:t>
            </w:r>
            <w:r w:rsidRPr="00E7479E">
              <w:rPr>
                <w:b/>
              </w:rPr>
              <w:t>отсутствует</w:t>
            </w:r>
          </w:p>
          <w:p w14:paraId="418BDA1D" w14:textId="77777777" w:rsidR="00A43E54" w:rsidRPr="00E7479E" w:rsidRDefault="00A43E54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41A19C56" w14:textId="2D3B565D" w:rsidR="00722F24" w:rsidRPr="00F100A0" w:rsidRDefault="00A43E54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722F24" w:rsidRPr="00F100A0" w14:paraId="38E9D976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DCB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DC2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76C71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347F108" w14:textId="77777777" w:rsidR="00722F24" w:rsidRPr="00F100A0" w:rsidRDefault="00722F24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29F6B2C6" w14:textId="12517166" w:rsidR="00722F24" w:rsidRPr="00514BEB" w:rsidRDefault="00514BEB" w:rsidP="008460ED">
            <w:pPr>
              <w:pStyle w:val="a3"/>
              <w:numPr>
                <w:ilvl w:val="0"/>
                <w:numId w:val="41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24"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78351AEF" w14:textId="77777777" w:rsidR="00722F24" w:rsidRPr="00F100A0" w:rsidRDefault="00722F24" w:rsidP="008460ED">
            <w:pPr>
              <w:numPr>
                <w:ilvl w:val="0"/>
                <w:numId w:val="41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8574E31" w14:textId="77777777" w:rsidR="00722F24" w:rsidRDefault="00722F24" w:rsidP="008460ED">
            <w:pPr>
              <w:numPr>
                <w:ilvl w:val="0"/>
                <w:numId w:val="41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85F81F2" w14:textId="77777777" w:rsidR="00722F24" w:rsidRDefault="00722F24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FA14" w14:textId="77777777" w:rsidR="00722F24" w:rsidRPr="00F100A0" w:rsidRDefault="00722F24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A6EB0F3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4BB42CA3" w14:textId="714D793F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</w:t>
            </w:r>
            <w:r w:rsidR="00B96BE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177229">
              <w:rPr>
                <w:rFonts w:ascii="Times New Roman" w:hAnsi="Times New Roman" w:cs="Times New Roman"/>
                <w:sz w:val="24"/>
                <w:szCs w:val="24"/>
              </w:rPr>
              <w:t>сетей подключения электрических плит,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отопление, водоснабжение, водоотведение, );</w:t>
            </w:r>
          </w:p>
          <w:p w14:paraId="5A2135F1" w14:textId="44314A11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</w:t>
            </w:r>
            <w:r w:rsidR="0017722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кабелей к электроплитам,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запорной, регулирующей арматуры, крепежных элементов, изоляции;</w:t>
            </w:r>
          </w:p>
          <w:p w14:paraId="471F3864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13C32601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установке коллективных (общедомовых) приборов учета ресурсов. (дефектные ведомости). </w:t>
            </w:r>
          </w:p>
          <w:p w14:paraId="4095A764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43758E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F019456" w14:textId="5C49DCB2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</w:t>
            </w:r>
            <w:r w:rsidR="00177229">
              <w:rPr>
                <w:rFonts w:ascii="Times New Roman" w:hAnsi="Times New Roman" w:cs="Times New Roman"/>
                <w:sz w:val="24"/>
                <w:szCs w:val="24"/>
              </w:rPr>
              <w:t xml:space="preserve">ем электроснабжения и освещения, </w:t>
            </w:r>
          </w:p>
          <w:p w14:paraId="5AA49995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77A4CA02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07E6A99D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7059B51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газоснабжения;</w:t>
            </w:r>
          </w:p>
          <w:p w14:paraId="6D243D80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225857DB" w14:textId="77777777" w:rsidR="00722F24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322F25E1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55CD00DA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4A69C6A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6CB5397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7152B3D3" w14:textId="77777777" w:rsidR="00722F24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0BE1F94D" w14:textId="52BEB623" w:rsidR="001036D8" w:rsidRPr="00F100A0" w:rsidRDefault="001036D8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«Электрические плиты»</w:t>
            </w:r>
          </w:p>
          <w:p w14:paraId="0CC99C1E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2D76E51F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45408EE8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092EC5BA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62643248" w14:textId="77777777" w:rsidR="00722F24" w:rsidRPr="00F100A0" w:rsidRDefault="00722F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722F24" w:rsidRPr="00F100A0" w14:paraId="2513BE8C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E484D85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6D2D65C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668C1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469D8C14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722F24" w:rsidRPr="00F100A0" w14:paraId="049F4883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0181CE31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6BCFCC4B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DDD56AE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F5312C6" w14:textId="795E50C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1040D4C" w14:textId="77777777" w:rsidR="00722F24" w:rsidRPr="00F100A0" w:rsidRDefault="00722F24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4B6400F4" w14:textId="324DC9FF" w:rsidR="001036D8" w:rsidRDefault="00722F24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</w:t>
            </w:r>
            <w:r w:rsidR="00103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71E956" w14:textId="6D4AFE18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65115172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646E6E02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5B4600FF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27A11114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6918E8F5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7BADDDC9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58225F9B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39BA9341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45AFE534" w14:textId="77777777" w:rsidR="001036D8" w:rsidRPr="001036D8" w:rsidRDefault="001036D8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63C800B0" w14:textId="77777777" w:rsidR="001036D8" w:rsidRDefault="001036D8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B928" w14:textId="2281AC9E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61C1BC2" w14:textId="77777777" w:rsidR="00722F24" w:rsidRPr="00F100A0" w:rsidRDefault="00722F24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F61AE5A" w14:textId="77777777" w:rsidR="00722F24" w:rsidRPr="00F100A0" w:rsidRDefault="00722F24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716A9A78" w14:textId="77777777" w:rsidR="00722F24" w:rsidRPr="00F100A0" w:rsidRDefault="00722F24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329DF91B" w14:textId="3A27845B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</w:t>
            </w:r>
            <w:r w:rsidR="001036D8"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Федерации» и в </w:t>
            </w:r>
            <w:proofErr w:type="spellStart"/>
            <w:r w:rsidR="001036D8">
              <w:rPr>
                <w:rFonts w:ascii="Times New Roman" w:hAnsi="Times New Roman" w:cs="Times New Roman"/>
                <w:sz w:val="24"/>
                <w:szCs w:val="24"/>
              </w:rPr>
              <w:t>соттветствии</w:t>
            </w:r>
            <w:proofErr w:type="spellEnd"/>
            <w:r w:rsidR="001036D8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«О коммерческом учете тепловой энергии, теплоносителя», утвержденными постановлением правительства РФ от 18.11.2013 № 1034 (ред. от 09.03.2017</w:t>
            </w:r>
            <w:r w:rsidR="0012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8A42E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22F24" w:rsidRPr="00F100A0" w14:paraId="68256385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E39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93C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542" w14:textId="77777777" w:rsidR="00722F24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F933C" w14:textId="77777777" w:rsidR="00722F24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171051F8" w14:textId="77777777" w:rsidR="00722F24" w:rsidRPr="00F100A0" w:rsidRDefault="00722F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722F24" w:rsidRPr="00F100A0" w14:paraId="1244D383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9A4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11A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420" w14:textId="77777777" w:rsidR="00722F24" w:rsidRPr="00F100A0" w:rsidRDefault="00722F24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722F24" w:rsidRPr="00F100A0" w14:paraId="40CF4ABC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1CB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8458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784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722F24" w:rsidRPr="00F100A0" w14:paraId="4169FD80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895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79D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22B2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22F24" w:rsidRPr="00F100A0" w14:paraId="2168733F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4A3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297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85F" w14:textId="77777777" w:rsidR="00722F24" w:rsidRPr="00F100A0" w:rsidRDefault="00722F24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1576B339" w14:textId="77777777" w:rsidR="00722F24" w:rsidRPr="00F100A0" w:rsidRDefault="00722F24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5C65BF7" w14:textId="77777777" w:rsidR="00722F24" w:rsidRPr="00F100A0" w:rsidRDefault="00722F24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5C2C66F" w14:textId="77777777" w:rsidR="00722F24" w:rsidRPr="00F100A0" w:rsidRDefault="00722F24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3C43508A" w14:textId="77777777" w:rsidR="00722F24" w:rsidRPr="00F100A0" w:rsidRDefault="00722F24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D758B28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722F24" w:rsidRPr="00F100A0" w14:paraId="0A1021BB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926" w14:textId="77777777" w:rsidR="00722F24" w:rsidRPr="00F100A0" w:rsidRDefault="00722F2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08A9" w14:textId="77777777" w:rsidR="00722F24" w:rsidRPr="00F100A0" w:rsidRDefault="00722F24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DC7" w14:textId="77777777" w:rsidR="00722F24" w:rsidRPr="00F100A0" w:rsidRDefault="00722F24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27EAAC85" w14:textId="77777777" w:rsidR="00722F24" w:rsidRDefault="00722F24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70E93CE2" w14:textId="77777777" w:rsidR="00722F24" w:rsidRDefault="00722F24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1E920" w14:textId="273E21E2" w:rsidR="008D6525" w:rsidRPr="00BA6C9A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A4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88">
        <w:rPr>
          <w:rFonts w:ascii="Times New Roman" w:hAnsi="Times New Roman" w:cs="Times New Roman"/>
          <w:b/>
          <w:sz w:val="28"/>
          <w:szCs w:val="28"/>
        </w:rPr>
        <w:t>2</w:t>
      </w:r>
    </w:p>
    <w:p w14:paraId="1D2969F0" w14:textId="77777777" w:rsidR="008D6525" w:rsidRPr="00F100A0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1D2A9" w14:textId="1077D44E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A43E54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водоотведение, газоснабжение),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048B7943" w14:textId="586E09B9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 w:rsidR="00A43E54"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A43E54">
        <w:rPr>
          <w:rFonts w:ascii="Times New Roman" w:hAnsi="Times New Roman" w:cs="Times New Roman"/>
          <w:sz w:val="28"/>
          <w:szCs w:val="28"/>
        </w:rPr>
        <w:t>Горького</w:t>
      </w:r>
      <w:r w:rsidRPr="00F100A0">
        <w:rPr>
          <w:rFonts w:ascii="Times New Roman" w:hAnsi="Times New Roman" w:cs="Times New Roman"/>
          <w:sz w:val="28"/>
          <w:szCs w:val="28"/>
        </w:rPr>
        <w:t>,</w:t>
      </w:r>
      <w:r w:rsidR="00A43E54">
        <w:rPr>
          <w:rFonts w:ascii="Times New Roman" w:hAnsi="Times New Roman" w:cs="Times New Roman"/>
          <w:sz w:val="28"/>
          <w:szCs w:val="28"/>
        </w:rPr>
        <w:t xml:space="preserve"> 20</w:t>
      </w:r>
      <w:r w:rsidRPr="00F100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8D6525" w:rsidRPr="00F100A0" w14:paraId="4BA081A5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75B7A6F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218DA20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518DE53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F100A0" w14:paraId="40039DB3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679A760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2BAEB14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67D3B640" w14:textId="62D68E1C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водоотведение, </w:t>
            </w:r>
            <w:r w:rsidRPr="000A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газоснабжения),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г. Биробиджан,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Горького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E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525" w:rsidRPr="00F100A0" w14:paraId="74B26E80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65C5BDC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E0F899C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651F1696" w14:textId="77777777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F100A0" w14:paraId="2AF5BF7D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7C4627E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2A7679A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1E25CB52" w14:textId="19FCEBE4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</w:t>
            </w:r>
            <w:r w:rsidR="00A43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 от 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07.10.2016 № 301-пп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525" w:rsidRPr="00F100A0" w14:paraId="39368B15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30BFE8D1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D535B9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11EC81A6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F100A0" w14:paraId="10AE2480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826CEE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299F18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6D3A6AD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F100A0" w14:paraId="2D57853F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3BAFA53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72201FE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2EB33DD3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F100A0" w14:paraId="46E3D717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19F813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F2C6E0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685B69E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62BBAE74" w14:textId="5FF77D66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="00F14253">
              <w:rPr>
                <w:b/>
                <w:color w:val="000000"/>
              </w:rPr>
              <w:t>1961</w:t>
            </w:r>
          </w:p>
          <w:p w14:paraId="552076ED" w14:textId="708636E1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r w:rsidR="00F14253" w:rsidRPr="00F14253">
              <w:rPr>
                <w:b/>
              </w:rPr>
              <w:t>557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597F3352" w14:textId="3DFA1443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FC671E" w:rsidRPr="00FC671E">
              <w:rPr>
                <w:b/>
              </w:rPr>
              <w:t>1375</w:t>
            </w:r>
            <w:r w:rsidRPr="00FC671E">
              <w:rPr>
                <w:b/>
              </w:rPr>
              <w:t>,</w:t>
            </w:r>
            <w:r w:rsidR="00FC671E">
              <w:rPr>
                <w:b/>
              </w:rPr>
              <w:t>7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68693AE2" w14:textId="2BD34490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r w:rsidR="00120E50" w:rsidRPr="00120E50">
              <w:rPr>
                <w:b/>
              </w:rPr>
              <w:t>1</w:t>
            </w:r>
            <w:r w:rsidR="00120E50">
              <w:rPr>
                <w:b/>
              </w:rPr>
              <w:t>3</w:t>
            </w:r>
            <w:r w:rsidRPr="00120E50">
              <w:rPr>
                <w:b/>
              </w:rPr>
              <w:t>,</w:t>
            </w:r>
            <w:r w:rsidR="00120E50">
              <w:rPr>
                <w:b/>
              </w:rPr>
              <w:t>0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2804E01F" w14:textId="77BF82D2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F14253" w:rsidRPr="00F14253">
              <w:rPr>
                <w:b/>
              </w:rPr>
              <w:t>2</w:t>
            </w:r>
          </w:p>
          <w:p w14:paraId="5E16CDF1" w14:textId="478A9794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="00823B07" w:rsidRPr="00120E50">
              <w:rPr>
                <w:b/>
              </w:rPr>
              <w:t>30</w:t>
            </w:r>
          </w:p>
          <w:p w14:paraId="2BE777BC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69E93153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321628AD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1723416D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3E91BE80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78460E69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32A3D12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519B742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53C3AB5F" w14:textId="77777777" w:rsidR="008D6525" w:rsidRPr="000A75AD" w:rsidRDefault="008D6525" w:rsidP="008460ED">
            <w:pPr>
              <w:pStyle w:val="af9"/>
              <w:ind w:right="-2"/>
              <w:rPr>
                <w:b/>
                <w:color w:val="000000" w:themeColor="text1"/>
              </w:rPr>
            </w:pPr>
            <w:r w:rsidRPr="000A75AD">
              <w:rPr>
                <w:color w:val="000000" w:themeColor="text1"/>
              </w:rPr>
              <w:t xml:space="preserve">Газоснабжение                      -  </w:t>
            </w:r>
            <w:r w:rsidRPr="000A75AD">
              <w:rPr>
                <w:b/>
                <w:color w:val="000000" w:themeColor="text1"/>
              </w:rPr>
              <w:t xml:space="preserve"> централизованное</w:t>
            </w:r>
          </w:p>
          <w:p w14:paraId="149245FD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4A93B2A8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1F39B644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04122360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F100A0" w14:paraId="21984325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68E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05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D48B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4DDB8925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7A292329" w14:textId="6E1AEC2D" w:rsidR="008D6525" w:rsidRPr="00514BEB" w:rsidRDefault="008D6525" w:rsidP="008460ED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736CA1E" w14:textId="77777777" w:rsidR="008D6525" w:rsidRPr="00F100A0" w:rsidRDefault="008D6525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BF49BDE" w14:textId="77777777" w:rsidR="008D6525" w:rsidRDefault="008D6525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620C6B9D" w14:textId="77777777" w:rsidR="008D6525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4951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ACE75C0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D8831F9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CF1F48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93E951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50E9859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29B6D89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669FA71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15DA0AD4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68DE28F3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водоотведение, газоснабжение);</w:t>
            </w:r>
          </w:p>
          <w:p w14:paraId="2DD5EC7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02DE34B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2198A73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7852FFC8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32B8B9A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89754C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09D5613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6EFBFEA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546622A4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6D4BC7B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газоснабжения;</w:t>
            </w:r>
          </w:p>
          <w:p w14:paraId="0F39A50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317CC699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1ADBB93F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14:paraId="7A5E5B4F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0E1D319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426C210D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93CC7B0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3BC58E38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24EDC7AC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5111D658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458C509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газоснабжения»</w:t>
            </w:r>
          </w:p>
          <w:p w14:paraId="4C8BC6A8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2950F373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8D6525" w:rsidRPr="00F100A0" w14:paraId="4500DF17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954970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33481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1F5BE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401D743B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8D6525" w:rsidRPr="00F100A0" w14:paraId="7841078E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4D7B3F2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0C32DE84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68F2088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0BDFCC30" w14:textId="54C12751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23A90B8E" w14:textId="77777777" w:rsidR="008D6525" w:rsidRPr="00F100A0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D1051" w14:textId="79EC6EBE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инженерных систем (электроснабжение, освещение) выполнить в соответствии с </w:t>
            </w:r>
          </w:p>
          <w:p w14:paraId="7BCF4BFC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5AA3030C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3AB8D0FB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5F35FD0E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3539F40E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0B547B21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430463C0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1A739086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5E7C1B00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5A24C34A" w14:textId="77777777" w:rsidR="00FD50BC" w:rsidRPr="001036D8" w:rsidRDefault="00FD50BC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E6174EB" w14:textId="77777777" w:rsidR="00FD50BC" w:rsidRPr="00F100A0" w:rsidRDefault="00FD50BC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C314" w14:textId="110E1EAD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холодное, горячее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водоотведение) выполнить в соответствии с:</w:t>
            </w:r>
          </w:p>
          <w:p w14:paraId="1E638CF7" w14:textId="77777777" w:rsidR="008D6525" w:rsidRPr="00F100A0" w:rsidRDefault="008D6525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6C23AA22" w14:textId="77777777" w:rsidR="008D6525" w:rsidRPr="00F100A0" w:rsidRDefault="008D6525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2F42C25A" w14:textId="77777777" w:rsidR="008D6525" w:rsidRPr="00F100A0" w:rsidRDefault="008D6525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2F26D508" w14:textId="77777777" w:rsidR="008D6525" w:rsidRDefault="008D6525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  <w:r w:rsidRPr="00F100A0">
              <w:t>-  СП 62.13330.2011 «СНиП 42-01-2002 газораспределительные системы»</w:t>
            </w:r>
          </w:p>
          <w:p w14:paraId="54F68BCD" w14:textId="77777777" w:rsidR="002E6A8C" w:rsidRPr="00F100A0" w:rsidRDefault="002E6A8C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</w:p>
          <w:p w14:paraId="4A59A07B" w14:textId="05E62BC5" w:rsidR="00FD50BC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FD50BC"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B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</w:t>
            </w:r>
            <w:r w:rsidR="00FD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1EFB3EE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27A8228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F100A0" w14:paraId="50DE8EE4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81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F2C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CE59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DEB1F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71B1E65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8D6525" w:rsidRPr="00F100A0" w14:paraId="69BE6AC8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14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86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284" w14:textId="77777777" w:rsidR="008D6525" w:rsidRPr="00F100A0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8D6525" w:rsidRPr="00F100A0" w14:paraId="1EE713AB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9C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B91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089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F100A0" w14:paraId="2B7D22FD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02E" w14:textId="06633543" w:rsidR="008D6525" w:rsidRPr="00F100A0" w:rsidRDefault="00FD50B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C0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484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F100A0" w14:paraId="6AD325ED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EE0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5B4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DD3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9647C8E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F0B1035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67972B5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6C325F18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37717A6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F100A0" w14:paraId="1C93BB58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125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F9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A7B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6A86DFB4" w14:textId="77777777" w:rsidR="008D6525" w:rsidRDefault="008D6525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5340FA32" w14:textId="77777777" w:rsidR="008D6525" w:rsidRDefault="008D6525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BA2DC" w14:textId="33734186" w:rsidR="008D6525" w:rsidRPr="00BA6C9A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88">
        <w:rPr>
          <w:rFonts w:ascii="Times New Roman" w:hAnsi="Times New Roman" w:cs="Times New Roman"/>
          <w:b/>
          <w:sz w:val="28"/>
          <w:szCs w:val="28"/>
        </w:rPr>
        <w:t>3</w:t>
      </w:r>
    </w:p>
    <w:p w14:paraId="52D37A9B" w14:textId="77777777" w:rsidR="008D6525" w:rsidRPr="00F100A0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137E5A" w14:textId="084F032A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2E6A8C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04E307B5" w14:textId="2C2AF070" w:rsidR="008D6525" w:rsidRPr="00F100A0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 w:rsidR="00A43E54"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A43E54">
        <w:rPr>
          <w:rFonts w:ascii="Times New Roman" w:hAnsi="Times New Roman" w:cs="Times New Roman"/>
          <w:sz w:val="28"/>
          <w:szCs w:val="28"/>
        </w:rPr>
        <w:t>Калинина, 9</w:t>
      </w:r>
      <w:r w:rsidRPr="00F100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8D6525" w:rsidRPr="00F100A0" w14:paraId="792FD8F6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14AB6966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4" w:type="dxa"/>
            <w:vAlign w:val="center"/>
          </w:tcPr>
          <w:p w14:paraId="0EF71BD7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38F3B9E8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F100A0" w14:paraId="2EB2C2CA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3BA353D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03D476B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08DA0306" w14:textId="09D01949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  <w:r w:rsidR="002E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г. Биробиджан,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6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525" w:rsidRPr="00F100A0" w14:paraId="1255B727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1AE78F6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4075625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7249BFF3" w14:textId="77777777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F100A0" w14:paraId="5EFF296E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7D601FF7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6BB74DE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72346477" w14:textId="4099D551" w:rsidR="008D6525" w:rsidRPr="00F100A0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 на 2017-2019 годы</w:t>
            </w:r>
            <w:r w:rsidR="00A43E54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</w:p>
        </w:tc>
      </w:tr>
      <w:tr w:rsidR="008D6525" w:rsidRPr="00F100A0" w14:paraId="2902DB44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7DE55911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296E7E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524B2CCF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F100A0" w14:paraId="2BECADF8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DA27FE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E12276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697E4367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F100A0" w14:paraId="4737A71B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DADDF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482CCB0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18F3420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F100A0" w14:paraId="41B44132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129DFC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E43AAF6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55024DBF" w14:textId="59D74681" w:rsidR="008D6525" w:rsidRPr="00F100A0" w:rsidRDefault="008D6525" w:rsidP="008460ED">
            <w:pPr>
              <w:pStyle w:val="af9"/>
              <w:ind w:right="-2"/>
            </w:pPr>
            <w:r w:rsidRPr="00F100A0">
              <w:t>Здание МКД –</w:t>
            </w:r>
            <w:r w:rsidR="00FC671E">
              <w:t xml:space="preserve"> </w:t>
            </w:r>
            <w:r w:rsidR="00FC671E" w:rsidRPr="00FC671E">
              <w:rPr>
                <w:b/>
              </w:rPr>
              <w:t>3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546D82EF" w14:textId="7B9D2C23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</w:t>
            </w:r>
            <w:r w:rsidR="00FC671E">
              <w:rPr>
                <w:b/>
                <w:color w:val="000000"/>
              </w:rPr>
              <w:t>58</w:t>
            </w:r>
          </w:p>
          <w:p w14:paraId="0844EFE8" w14:textId="3FCFC986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r w:rsidR="00FC671E" w:rsidRPr="00FC671E">
              <w:rPr>
                <w:b/>
              </w:rPr>
              <w:t>6928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57B44C08" w14:textId="11F9CC15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FC671E" w:rsidRPr="00FC671E">
              <w:rPr>
                <w:b/>
              </w:rPr>
              <w:t>1574</w:t>
            </w:r>
            <w:r w:rsidRPr="00F100A0">
              <w:rPr>
                <w:b/>
              </w:rPr>
              <w:t>,</w:t>
            </w:r>
            <w:r w:rsidR="00FC671E">
              <w:rPr>
                <w:b/>
              </w:rPr>
              <w:t>9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30FF8156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smartTag w:uri="urn:schemas-microsoft-com:office:smarttags" w:element="metricconverter">
              <w:smartTagPr>
                <w:attr w:name="ProductID" w:val="11,4 м"/>
              </w:smartTagPr>
              <w:r w:rsidRPr="00F100A0">
                <w:rPr>
                  <w:b/>
                </w:rPr>
                <w:t>11,4</w:t>
              </w:r>
              <w:r w:rsidRPr="00F100A0">
                <w:rPr>
                  <w:b/>
                  <w:color w:val="000000"/>
                </w:rPr>
                <w:t xml:space="preserve"> м</w:t>
              </w:r>
            </w:smartTag>
            <w:r w:rsidRPr="00F100A0">
              <w:rPr>
                <w:b/>
                <w:color w:val="000000"/>
              </w:rPr>
              <w:t xml:space="preserve"> </w:t>
            </w:r>
          </w:p>
          <w:p w14:paraId="551194D6" w14:textId="05AF0B0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FC671E" w:rsidRPr="00FC671E">
              <w:rPr>
                <w:b/>
              </w:rPr>
              <w:t>3</w:t>
            </w:r>
          </w:p>
          <w:p w14:paraId="1E87B25B" w14:textId="4EE44A4B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>Количество квартир –</w:t>
            </w:r>
            <w:r w:rsidRPr="00FC671E">
              <w:rPr>
                <w:b/>
              </w:rPr>
              <w:t xml:space="preserve"> </w:t>
            </w:r>
            <w:r w:rsidR="00FC671E" w:rsidRPr="00FC671E">
              <w:rPr>
                <w:b/>
              </w:rPr>
              <w:t>2</w:t>
            </w:r>
            <w:r w:rsidRPr="00FC671E">
              <w:rPr>
                <w:b/>
              </w:rPr>
              <w:t>4</w:t>
            </w:r>
          </w:p>
          <w:p w14:paraId="56D21404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5456B7D1" w14:textId="5D13A042" w:rsidR="008D6525" w:rsidRPr="00F100A0" w:rsidRDefault="00466272" w:rsidP="008460ED">
            <w:pPr>
              <w:pStyle w:val="af9"/>
              <w:ind w:right="-2"/>
              <w:rPr>
                <w:b/>
              </w:rPr>
            </w:pPr>
            <w:r>
              <w:t xml:space="preserve">Крыша – </w:t>
            </w:r>
            <w:r w:rsidRPr="00466272">
              <w:rPr>
                <w:b/>
              </w:rPr>
              <w:t>шиферная</w:t>
            </w:r>
          </w:p>
          <w:p w14:paraId="1DD6A904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4F1EBAFF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68F8997B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24250383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3B048DC9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38C01FA7" w14:textId="77777777" w:rsidR="008D6525" w:rsidRPr="00F100A0" w:rsidRDefault="008D6525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3D8B1605" w14:textId="0FD89286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Газоснабжение </w:t>
            </w:r>
            <w:r w:rsidR="00752D53">
              <w:t>отсутствует</w:t>
            </w:r>
            <w:r w:rsidRPr="00F100A0">
              <w:t xml:space="preserve"> -  </w:t>
            </w:r>
            <w:r w:rsidR="00752D53">
              <w:rPr>
                <w:b/>
              </w:rPr>
              <w:t xml:space="preserve"> электрические плиты</w:t>
            </w:r>
          </w:p>
          <w:p w14:paraId="1BD89B2E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5FC5F3A0" w14:textId="77777777" w:rsidR="008D6525" w:rsidRPr="00F100A0" w:rsidRDefault="008D6525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482018A4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технического паспорта на здание – имеется</w:t>
            </w:r>
          </w:p>
          <w:p w14:paraId="125E2B6A" w14:textId="77777777" w:rsidR="008D6525" w:rsidRPr="00F100A0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F100A0" w14:paraId="73CB3BE6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42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EEA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2359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BAE1594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207EAC34" w14:textId="631ACC85" w:rsidR="008D6525" w:rsidRPr="00514BEB" w:rsidRDefault="008D6525" w:rsidP="008460ED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6A10DC6" w14:textId="77777777" w:rsidR="008D6525" w:rsidRPr="00F100A0" w:rsidRDefault="008D6525" w:rsidP="008460ED">
            <w:pPr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B9A3853" w14:textId="77777777" w:rsidR="008D6525" w:rsidRDefault="008D6525" w:rsidP="008460ED">
            <w:pPr>
              <w:numPr>
                <w:ilvl w:val="0"/>
                <w:numId w:val="43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66FA85C" w14:textId="77777777" w:rsidR="008D6525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B3F4" w14:textId="77777777" w:rsidR="008D6525" w:rsidRPr="00F100A0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7DF66C02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719A76CB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4DCC438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30468C2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1D7B50F1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1EDCFDC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1F01698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143B3C63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3F886699" w14:textId="44C4CCC5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подвод к электроплитам,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отопление, 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холодное, горячее водоснабжение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водоотведение);</w:t>
            </w:r>
          </w:p>
          <w:p w14:paraId="6ED4E41B" w14:textId="4CF08A64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ввода к электроплитам,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запорной, регулирующей арматуры, крепежных элементов, изоляции;</w:t>
            </w:r>
          </w:p>
          <w:p w14:paraId="783FC88E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1FDED64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588EE4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12997D9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3B31DF3" w14:textId="0B32D994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 и разводки к электроплитам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0BD02" w14:textId="42F9FC9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 xml:space="preserve">и горячего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водоснабжения; </w:t>
            </w:r>
          </w:p>
          <w:p w14:paraId="30AFC560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6233D0EF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43BDF5DB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698DB0E4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7BC80EF7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4F30866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A9615D5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AD071FC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19B18FB7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BE317AD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62102A87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213C5F5A" w14:textId="77777777" w:rsidR="008D6525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8D1B44B" w14:textId="27882211" w:rsidR="005B1E24" w:rsidRPr="00F100A0" w:rsidRDefault="005B1E24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«Узел учета тепловой энергии» </w:t>
            </w:r>
          </w:p>
          <w:p w14:paraId="640C5BF6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930E4ED" w14:textId="77777777" w:rsidR="008D6525" w:rsidRPr="00F100A0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Смета на капитальный ремонт общего имущества в МКД   </w:t>
            </w:r>
          </w:p>
        </w:tc>
      </w:tr>
      <w:tr w:rsidR="008D6525" w:rsidRPr="00F100A0" w14:paraId="4AB28E91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6C5E4A8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0E1F5D9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1402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0025F19C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8D6525" w:rsidRPr="00F100A0" w14:paraId="452F6C1C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3F14208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02319B37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441C463A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0BBEF039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7127A52" w14:textId="77777777" w:rsidR="008D6525" w:rsidRPr="00F100A0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AEB7DCB" w14:textId="6ACA5D0E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15A1C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28BA8A76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175EA3BE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24BC5F74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69A6BE2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3CD9D64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0BFE4227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343C9C46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1443F58F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ГОСТ 21.501-2011 «Правила выполнения рабочей документации архитектурных и конструктивных решений»;</w:t>
            </w:r>
          </w:p>
          <w:p w14:paraId="0E303769" w14:textId="77777777" w:rsidR="005B1E24" w:rsidRPr="001036D8" w:rsidRDefault="005B1E24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7D36688" w14:textId="77777777" w:rsidR="005B1E24" w:rsidRPr="00F100A0" w:rsidRDefault="005B1E2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C511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6AA5DB5D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7DD75D8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5FED15D" w14:textId="77777777" w:rsidR="008D6525" w:rsidRPr="00F100A0" w:rsidRDefault="008D6525" w:rsidP="008460ED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7964DA3A" w14:textId="16E3D4CC" w:rsidR="005B1E24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5B1E2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07BA233C" w14:textId="1CAC4679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AE66EA5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F100A0" w14:paraId="1E38BF9D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28A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63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C36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61CDB" w14:textId="77777777" w:rsidR="008D6525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434DE436" w14:textId="77777777" w:rsidR="008D6525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8D6525" w:rsidRPr="00F100A0" w14:paraId="003E0E85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544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343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F13" w14:textId="77777777" w:rsidR="008D6525" w:rsidRPr="00F100A0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8D6525" w:rsidRPr="00F100A0" w14:paraId="6A7D3F23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A3C9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1F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B2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F100A0" w14:paraId="1782C46B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CEF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A41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C00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F100A0" w14:paraId="2E03AC9B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D3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1C2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CF2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021584A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A44E9B2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0C63133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6E5A3BB4" w14:textId="77777777" w:rsidR="008D6525" w:rsidRPr="00F100A0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6B161DA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F100A0" w14:paraId="6A66BBA9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9ED" w14:textId="77777777" w:rsidR="008D6525" w:rsidRPr="00F100A0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E35" w14:textId="77777777" w:rsidR="008D6525" w:rsidRPr="00F100A0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3C9" w14:textId="77777777" w:rsidR="008D6525" w:rsidRPr="00F100A0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3BE4943F" w14:textId="77777777" w:rsidR="00D64888" w:rsidRDefault="00D64888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FA92" w14:textId="77777777" w:rsidR="00D64888" w:rsidRDefault="00D64888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D479" w14:textId="51B5E3B7" w:rsidR="00761951" w:rsidRPr="00BA6C9A" w:rsidRDefault="00761951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88">
        <w:rPr>
          <w:rFonts w:ascii="Times New Roman" w:hAnsi="Times New Roman" w:cs="Times New Roman"/>
          <w:b/>
          <w:sz w:val="28"/>
          <w:szCs w:val="28"/>
        </w:rPr>
        <w:t>4</w:t>
      </w:r>
    </w:p>
    <w:p w14:paraId="473DEBCA" w14:textId="77777777" w:rsidR="00761951" w:rsidRPr="00F100A0" w:rsidRDefault="00761951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8B8950" w14:textId="77777777" w:rsidR="00761951" w:rsidRPr="00F100A0" w:rsidRDefault="00761951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водоотведение, газоснабжение),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5D1F8F3D" w14:textId="6FD7F083" w:rsidR="00761951" w:rsidRPr="00F100A0" w:rsidRDefault="00761951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г. Биробиджан,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F100A0">
        <w:rPr>
          <w:rFonts w:ascii="Times New Roman" w:hAnsi="Times New Roman" w:cs="Times New Roman"/>
          <w:sz w:val="28"/>
          <w:szCs w:val="28"/>
        </w:rPr>
        <w:t xml:space="preserve">. </w:t>
      </w:r>
      <w:r w:rsidR="00950927">
        <w:rPr>
          <w:rFonts w:ascii="Times New Roman" w:hAnsi="Times New Roman" w:cs="Times New Roman"/>
          <w:sz w:val="28"/>
          <w:szCs w:val="28"/>
        </w:rPr>
        <w:t>Калинина</w:t>
      </w:r>
      <w:r w:rsidRPr="00F1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27">
        <w:rPr>
          <w:rFonts w:ascii="Times New Roman" w:hAnsi="Times New Roman" w:cs="Times New Roman"/>
          <w:sz w:val="28"/>
          <w:szCs w:val="28"/>
        </w:rPr>
        <w:t>49</w:t>
      </w:r>
      <w:r w:rsidRPr="00F100A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761951" w:rsidRPr="00F100A0" w14:paraId="170E59EE" w14:textId="77777777" w:rsidTr="00743EA0">
        <w:trPr>
          <w:trHeight w:val="360"/>
          <w:jc w:val="center"/>
        </w:trPr>
        <w:tc>
          <w:tcPr>
            <w:tcW w:w="540" w:type="dxa"/>
            <w:vAlign w:val="center"/>
          </w:tcPr>
          <w:p w14:paraId="1EC6F47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519C98B9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7F9BCCD7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761951" w:rsidRPr="00F100A0" w14:paraId="480AA546" w14:textId="77777777" w:rsidTr="00743EA0">
        <w:trPr>
          <w:trHeight w:val="289"/>
          <w:jc w:val="center"/>
        </w:trPr>
        <w:tc>
          <w:tcPr>
            <w:tcW w:w="540" w:type="dxa"/>
            <w:vAlign w:val="center"/>
          </w:tcPr>
          <w:p w14:paraId="1C9CC2D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4EAD771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0057EC23" w14:textId="321236FC" w:rsidR="00761951" w:rsidRPr="00F100A0" w:rsidRDefault="00761951" w:rsidP="008460E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D1131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водоотведение, </w:t>
            </w:r>
            <w:r w:rsidR="00D1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газоснабжение</w:t>
            </w:r>
            <w:r w:rsidRPr="000A7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г. Биробиджан,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1131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131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951" w:rsidRPr="00F100A0" w14:paraId="53CD89DF" w14:textId="77777777" w:rsidTr="00743EA0">
        <w:trPr>
          <w:trHeight w:val="452"/>
          <w:jc w:val="center"/>
        </w:trPr>
        <w:tc>
          <w:tcPr>
            <w:tcW w:w="540" w:type="dxa"/>
            <w:vAlign w:val="center"/>
          </w:tcPr>
          <w:p w14:paraId="5B734EDD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1A553BE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6E8A8998" w14:textId="77777777" w:rsidR="00761951" w:rsidRPr="00F100A0" w:rsidRDefault="00761951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61951" w:rsidRPr="00F100A0" w14:paraId="44131C87" w14:textId="77777777" w:rsidTr="00743EA0">
        <w:trPr>
          <w:trHeight w:val="427"/>
          <w:jc w:val="center"/>
        </w:trPr>
        <w:tc>
          <w:tcPr>
            <w:tcW w:w="540" w:type="dxa"/>
            <w:vAlign w:val="center"/>
          </w:tcPr>
          <w:p w14:paraId="0F2F216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vAlign w:val="center"/>
          </w:tcPr>
          <w:p w14:paraId="1E205943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5A0D1CB4" w14:textId="77777777" w:rsidR="00761951" w:rsidRPr="00F100A0" w:rsidRDefault="00761951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F100A0" w14:paraId="05105C26" w14:textId="77777777" w:rsidTr="00743EA0">
        <w:trPr>
          <w:trHeight w:val="418"/>
          <w:jc w:val="center"/>
        </w:trPr>
        <w:tc>
          <w:tcPr>
            <w:tcW w:w="540" w:type="dxa"/>
            <w:vAlign w:val="center"/>
          </w:tcPr>
          <w:p w14:paraId="2C3A398A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50BE3C72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2D21CF09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61951" w:rsidRPr="00F100A0" w14:paraId="5BBD0B7B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FABC30B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B666166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01B36F2F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761951" w:rsidRPr="00F100A0" w14:paraId="6D6F1539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E6E4A5E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80370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6218D34D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761951" w:rsidRPr="00F100A0" w14:paraId="1D9D0029" w14:textId="77777777" w:rsidTr="00743E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8E2D4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E6B1910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2DAD5DB8" w14:textId="3F950D86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="00950927" w:rsidRPr="00950927">
              <w:rPr>
                <w:b/>
              </w:rPr>
              <w:t>5</w:t>
            </w:r>
            <w:r w:rsidRPr="00F100A0">
              <w:rPr>
                <w:b/>
                <w:color w:val="000000"/>
              </w:rPr>
              <w:t>-</w:t>
            </w:r>
            <w:r w:rsidR="00950927">
              <w:rPr>
                <w:b/>
                <w:color w:val="000000"/>
              </w:rPr>
              <w:t>ти</w:t>
            </w:r>
            <w:r w:rsidRPr="00F100A0">
              <w:rPr>
                <w:b/>
                <w:color w:val="000000"/>
              </w:rPr>
              <w:t xml:space="preserve"> </w:t>
            </w:r>
            <w:r w:rsidRPr="00F100A0">
              <w:rPr>
                <w:b/>
              </w:rPr>
              <w:t>этажное</w:t>
            </w:r>
          </w:p>
          <w:p w14:paraId="6EF12CB0" w14:textId="2B1EB246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="00950927">
              <w:rPr>
                <w:b/>
                <w:color w:val="000000"/>
              </w:rPr>
              <w:t>1940</w:t>
            </w:r>
          </w:p>
          <w:p w14:paraId="354C5BC4" w14:textId="1B71579C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Объем здания –    </w:t>
            </w:r>
            <w:r w:rsidRPr="00950927">
              <w:rPr>
                <w:b/>
              </w:rPr>
              <w:t xml:space="preserve"> </w:t>
            </w:r>
            <w:r w:rsidR="00950927" w:rsidRPr="00950927">
              <w:rPr>
                <w:b/>
              </w:rPr>
              <w:t>12479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4D69438C" w14:textId="652C3DBA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950927" w:rsidRPr="00950927">
              <w:rPr>
                <w:b/>
              </w:rPr>
              <w:t>4103</w:t>
            </w:r>
            <w:r w:rsidRPr="00FC671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5A51276D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r w:rsidRPr="00120E5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20E5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76626B11" w14:textId="00370B95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="00950927">
              <w:t>4</w:t>
            </w:r>
          </w:p>
          <w:p w14:paraId="38B26FA6" w14:textId="351BD89B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="00950927" w:rsidRPr="00950927">
              <w:rPr>
                <w:b/>
              </w:rPr>
              <w:t>76</w:t>
            </w:r>
          </w:p>
          <w:p w14:paraId="3072128A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233E0CCE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1E7DF80E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61A1F3EC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1D177F7A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29821D86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7FB36BFA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21424EE8" w14:textId="77777777" w:rsidR="00761951" w:rsidRPr="00F100A0" w:rsidRDefault="00761951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07D9E224" w14:textId="77777777" w:rsidR="00761951" w:rsidRPr="000A75AD" w:rsidRDefault="00761951" w:rsidP="008460ED">
            <w:pPr>
              <w:pStyle w:val="af9"/>
              <w:ind w:right="-2"/>
              <w:rPr>
                <w:b/>
                <w:color w:val="000000" w:themeColor="text1"/>
              </w:rPr>
            </w:pPr>
            <w:r w:rsidRPr="000A75AD">
              <w:rPr>
                <w:color w:val="000000" w:themeColor="text1"/>
              </w:rPr>
              <w:t xml:space="preserve">Газоснабжение                      -  </w:t>
            </w:r>
            <w:r w:rsidRPr="000A75AD">
              <w:rPr>
                <w:b/>
                <w:color w:val="000000" w:themeColor="text1"/>
              </w:rPr>
              <w:t xml:space="preserve"> централизованное</w:t>
            </w:r>
          </w:p>
          <w:p w14:paraId="4CC539F9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454DD674" w14:textId="77777777" w:rsidR="00761951" w:rsidRPr="00F100A0" w:rsidRDefault="00761951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5629078A" w14:textId="77777777" w:rsidR="00761951" w:rsidRPr="00F100A0" w:rsidRDefault="00761951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F132C72" w14:textId="77777777" w:rsidR="00761951" w:rsidRPr="00F100A0" w:rsidRDefault="00761951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761951" w:rsidRPr="00F100A0" w14:paraId="3BBA9DFE" w14:textId="77777777" w:rsidTr="00743EA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A5B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725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3D838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09ADE1E" w14:textId="77777777" w:rsidR="00761951" w:rsidRPr="00F100A0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04815D0" w14:textId="77777777" w:rsidR="00761951" w:rsidRPr="00514BEB" w:rsidRDefault="00761951" w:rsidP="008460ED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79C280" w14:textId="77777777" w:rsidR="00761951" w:rsidRPr="00F100A0" w:rsidRDefault="00761951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2277E99" w14:textId="77777777" w:rsidR="00761951" w:rsidRDefault="00761951" w:rsidP="008460ED">
            <w:pPr>
              <w:numPr>
                <w:ilvl w:val="0"/>
                <w:numId w:val="42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0305BBE" w14:textId="77777777" w:rsidR="00761951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6FA7" w14:textId="77777777" w:rsidR="00761951" w:rsidRPr="00F100A0" w:rsidRDefault="00761951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B942C2B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отчет: </w:t>
            </w:r>
          </w:p>
          <w:p w14:paraId="1E6F209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8416EA9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13F194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1CB937AC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08997F9B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03C100AE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1E43BC80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27A3313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водоотведение, газоснабжение);</w:t>
            </w:r>
          </w:p>
          <w:p w14:paraId="3AA33BE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233F0177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327EA3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D509AA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4A5A6D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77BEC60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1828047B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5240A1D9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148DE065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21E63F0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газоснабжения;</w:t>
            </w:r>
          </w:p>
          <w:p w14:paraId="190C1209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7F1CA2BB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089BDA5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5E151A7E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AA64583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7C5A875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4DC3944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F8DB859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AE61596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37D6DA82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48897DD9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газоснабжения»</w:t>
            </w:r>
          </w:p>
          <w:p w14:paraId="5DADD8C1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16145AB" w14:textId="77777777" w:rsidR="00761951" w:rsidRPr="00F100A0" w:rsidRDefault="00761951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761951" w:rsidRPr="00F100A0" w14:paraId="6E1E4891" w14:textId="77777777" w:rsidTr="00743EA0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14BF045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594D361F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21FCE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722AC6EC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761951" w:rsidRPr="00F100A0" w14:paraId="3FF30763" w14:textId="77777777" w:rsidTr="00743EA0">
        <w:trPr>
          <w:trHeight w:val="186"/>
          <w:jc w:val="center"/>
        </w:trPr>
        <w:tc>
          <w:tcPr>
            <w:tcW w:w="540" w:type="dxa"/>
            <w:vAlign w:val="center"/>
          </w:tcPr>
          <w:p w14:paraId="1AD2C4C2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22D3177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1738645C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96EEA5F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установки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5F222D41" w14:textId="77777777" w:rsidR="00761951" w:rsidRPr="00F100A0" w:rsidRDefault="00761951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3D2F0249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4F778508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37376DEE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64811E1F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486D8339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2C4FF421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12556856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7190769E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4E238143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4322B68A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5C1A5C0" w14:textId="77777777" w:rsidR="00761951" w:rsidRPr="001036D8" w:rsidRDefault="00761951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11007385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74B4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холодное, горячее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водоотведение) выполнить в соответствии с:</w:t>
            </w:r>
          </w:p>
          <w:p w14:paraId="4AF610DB" w14:textId="77777777" w:rsidR="00761951" w:rsidRPr="00F100A0" w:rsidRDefault="00761951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CF177E0" w14:textId="77777777" w:rsidR="00761951" w:rsidRPr="00F100A0" w:rsidRDefault="00761951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690AFCE" w14:textId="77777777" w:rsidR="00761951" w:rsidRPr="00F100A0" w:rsidRDefault="00761951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7B54D19" w14:textId="77777777" w:rsidR="00761951" w:rsidRDefault="00761951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  <w:r w:rsidRPr="00F100A0">
              <w:t>-  СП 62.13330.2011 «СНиП 42-01-2002 газораспределительные системы»</w:t>
            </w:r>
          </w:p>
          <w:p w14:paraId="315B9B10" w14:textId="77777777" w:rsidR="00761951" w:rsidRPr="00F100A0" w:rsidRDefault="00761951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</w:p>
          <w:p w14:paraId="22588CA1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3A17D1D5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ED9ADF3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61951" w:rsidRPr="00F100A0" w14:paraId="69DA6729" w14:textId="77777777" w:rsidTr="00743E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F13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B22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263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22D55" w14:textId="77777777" w:rsidR="00761951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7F61E6A6" w14:textId="77777777" w:rsidR="00761951" w:rsidRPr="00F100A0" w:rsidRDefault="00761951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761951" w:rsidRPr="00F100A0" w14:paraId="2918B2F3" w14:textId="77777777" w:rsidTr="00743E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FA5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187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A28" w14:textId="77777777" w:rsidR="00761951" w:rsidRPr="00F100A0" w:rsidRDefault="00761951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761951" w:rsidRPr="00F100A0" w14:paraId="74FA8049" w14:textId="77777777" w:rsidTr="00743E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5C4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09B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9F7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761951" w:rsidRPr="00F100A0" w14:paraId="485E43A4" w14:textId="77777777" w:rsidTr="00743E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C44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E56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6B7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61951" w:rsidRPr="00F100A0" w14:paraId="0C3176CF" w14:textId="77777777" w:rsidTr="00743EA0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967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18D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5F4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BAC9BE2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7E50BE3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905D4AF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FBD39E2" w14:textId="77777777" w:rsidR="00761951" w:rsidRPr="00F100A0" w:rsidRDefault="00761951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6253B1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761951" w:rsidRPr="00F100A0" w14:paraId="33ABB8A6" w14:textId="77777777" w:rsidTr="00743EA0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DF1" w14:textId="77777777" w:rsidR="00761951" w:rsidRPr="00F100A0" w:rsidRDefault="0076195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FFA" w14:textId="77777777" w:rsidR="00761951" w:rsidRPr="00F100A0" w:rsidRDefault="00761951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31B" w14:textId="77777777" w:rsidR="00761951" w:rsidRPr="00F100A0" w:rsidRDefault="00761951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DD787BA" w14:textId="77777777" w:rsidR="00761951" w:rsidRDefault="00761951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307ED917" w14:textId="77777777" w:rsidR="00761951" w:rsidRDefault="00761951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0B332" w14:textId="77777777" w:rsidR="0089318A" w:rsidRDefault="0089318A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D41BC" w14:textId="2A4ECC7D" w:rsidR="008D6525" w:rsidRPr="005B1E24" w:rsidRDefault="0095092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D6488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2E9F8B29" w14:textId="77777777" w:rsidR="008D6525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24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ДОКУМЕНТАЦИИ:</w:t>
      </w:r>
    </w:p>
    <w:p w14:paraId="4FB34DC6" w14:textId="77777777" w:rsidR="00DB3C0C" w:rsidRPr="005B1E24" w:rsidRDefault="00DB3C0C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A70C6" w14:textId="77777777" w:rsidR="008D6525" w:rsidRPr="000B05F6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B05F6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5AB53458" w14:textId="471AA8EB" w:rsidR="008D6525" w:rsidRPr="000B05F6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B05F6"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</w:t>
      </w:r>
      <w:r w:rsidR="00DB3C0C">
        <w:rPr>
          <w:rFonts w:ascii="Times New Roman" w:hAnsi="Times New Roman" w:cs="Times New Roman"/>
          <w:sz w:val="28"/>
          <w:szCs w:val="28"/>
        </w:rPr>
        <w:t>Облученский район</w:t>
      </w:r>
      <w:r w:rsidRPr="000B05F6">
        <w:rPr>
          <w:rFonts w:ascii="Times New Roman" w:hAnsi="Times New Roman" w:cs="Times New Roman"/>
          <w:sz w:val="28"/>
          <w:szCs w:val="28"/>
        </w:rPr>
        <w:t xml:space="preserve">, ул. </w:t>
      </w:r>
      <w:r w:rsidR="00DB3C0C">
        <w:rPr>
          <w:rFonts w:ascii="Times New Roman" w:hAnsi="Times New Roman" w:cs="Times New Roman"/>
          <w:sz w:val="28"/>
          <w:szCs w:val="28"/>
        </w:rPr>
        <w:t>60 лет СССР</w:t>
      </w:r>
      <w:r w:rsidRPr="000B0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B3C0C">
        <w:rPr>
          <w:rFonts w:ascii="Times New Roman" w:hAnsi="Times New Roman" w:cs="Times New Roman"/>
          <w:sz w:val="28"/>
          <w:szCs w:val="28"/>
        </w:rPr>
        <w:t>1</w:t>
      </w:r>
      <w:r w:rsidRPr="000B05F6">
        <w:rPr>
          <w:rFonts w:ascii="Times New Roman" w:hAnsi="Times New Roman" w:cs="Times New Roman"/>
          <w:sz w:val="28"/>
          <w:szCs w:val="28"/>
        </w:rPr>
        <w:t>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8D6525" w:rsidRPr="000B05F6" w14:paraId="78774517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74A5FAB1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E8F59A1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C6E3CBE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C1D3B43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0B05F6" w14:paraId="17B2FC54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12A275B3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D8A0EB1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3462A51F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76563D0" w14:textId="7A0DED2F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 w:rsidR="00DB3C0C"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C0C">
              <w:rPr>
                <w:rFonts w:ascii="Times New Roman" w:hAnsi="Times New Roman" w:cs="Times New Roman"/>
                <w:sz w:val="24"/>
                <w:szCs w:val="24"/>
              </w:rPr>
              <w:t xml:space="preserve"> г. Облучье,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B3C0C"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B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8D6525" w:rsidRPr="000B05F6" w14:paraId="5EC0F87E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4886ED38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B475ADA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7B755168" w14:textId="77777777" w:rsidR="008D6525" w:rsidRPr="000B05F6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0B05F6" w14:paraId="04F1AAFB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2C09E167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218E7EA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6085B806" w14:textId="49DD7858" w:rsidR="008D6525" w:rsidRPr="000B05F6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 w:rsidR="00DB3C0C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525" w:rsidRPr="000B05F6" w14:paraId="65D04622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463908C5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15124024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8335EFF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0B05F6" w14:paraId="6ACBC969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21F7CF8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D09D7D1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DA9165D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0B05F6" w14:paraId="3B93F41D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6FAB7AF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B6575D5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7E667498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0B05F6" w14:paraId="25E85F4B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08D0FB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B45FBDD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5D02CBD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1E50F03B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221CC94C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4563357C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0A07BDD4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660A1114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2B3E2CC5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0B4848C0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6F1BB6A7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53B1AC2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177E4225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61BC4BB9" w14:textId="77777777" w:rsidR="00DB3C0C" w:rsidRPr="005F10B7" w:rsidRDefault="00DB3C0C" w:rsidP="008460ED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0FB1E096" w14:textId="77777777" w:rsidR="00DB3C0C" w:rsidRPr="005F10B7" w:rsidRDefault="00DB3C0C" w:rsidP="008460ED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36018EF1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74D59315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>-  централизованное</w:t>
            </w:r>
          </w:p>
          <w:p w14:paraId="40787D2C" w14:textId="77777777" w:rsidR="00DB3C0C" w:rsidRPr="005F10B7" w:rsidRDefault="00DB3C0C" w:rsidP="008460ED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6966D43A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28E8ADB5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015CBD2B" w14:textId="77777777" w:rsidR="00DB3C0C" w:rsidRPr="005F10B7" w:rsidRDefault="00DB3C0C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A76ACCF" w14:textId="77777777" w:rsidR="00DB3C0C" w:rsidRDefault="00DB3C0C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6A46" w14:textId="77777777" w:rsidR="008D6525" w:rsidRPr="000B05F6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FDEEAF3" w14:textId="77777777" w:rsidR="008D6525" w:rsidRPr="000B05F6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0B05F6" w14:paraId="527F188B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9331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B90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7B834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60529B60" w14:textId="77777777" w:rsidR="008D6525" w:rsidRPr="000B05F6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5C1F8EB6" w14:textId="68EE3040" w:rsidR="008D6525" w:rsidRPr="00514BEB" w:rsidRDefault="008D6525" w:rsidP="008460ED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1B2B7FB" w14:textId="77777777" w:rsidR="008D6525" w:rsidRPr="000B05F6" w:rsidRDefault="008D6525" w:rsidP="008460ED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048E630" w14:textId="77777777" w:rsidR="008D6525" w:rsidRPr="000B05F6" w:rsidRDefault="008D6525" w:rsidP="008460ED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7B3764A" w14:textId="77777777" w:rsidR="008D6525" w:rsidRPr="000B05F6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0ACDA6DD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636ADAF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7AB1C778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13E4FF1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1E8D8215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35C41594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E7CA037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4E1B2277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020609D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3CB387EB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4E7218EA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A472C2A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7763ACD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DBA818C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67089EBD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0BEB26B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3ECF9314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3C4A48CC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08D78E7B" w14:textId="77777777" w:rsidR="008D6525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EEF0503" w14:textId="5D5B87CA" w:rsidR="0089318A" w:rsidRPr="000B05F6" w:rsidRDefault="0089318A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5081CC64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1E8AEBA7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8D6525" w:rsidRPr="000B05F6" w14:paraId="3ABA9AC5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0DD7325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7A974CCC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A1FC7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751DDE7" w14:textId="78C4DFAB" w:rsidR="008D6525" w:rsidRPr="000B05F6" w:rsidRDefault="0089318A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="008D6525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D6525" w:rsidRPr="000B05F6" w14:paraId="57431A3F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23D045B8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dxa"/>
            <w:vAlign w:val="center"/>
          </w:tcPr>
          <w:p w14:paraId="080F68A2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522DB896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0F3300" w14:textId="33C5A5B9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5245F0A" w14:textId="77777777" w:rsidR="008D6525" w:rsidRPr="000B05F6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ECE2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                 СП 31-110-2003 «Проектирование и монтаж электроустановок жилых и общественных зданий».</w:t>
            </w:r>
          </w:p>
          <w:p w14:paraId="17B2634F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319892EF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549AE5F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6B33A4B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AABEA26" w14:textId="77777777" w:rsidR="0089318A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Правилами «О 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06AA887F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0B05F6" w14:paraId="5E96BB41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FDF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B7D0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6C5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1F0F63C0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E20778A" w14:textId="492217E2" w:rsidR="008D6525" w:rsidRPr="000B05F6" w:rsidRDefault="0089318A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8D6525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525" w:rsidRPr="000B05F6" w14:paraId="0AC503FB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8973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CA3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D95" w14:textId="77777777" w:rsidR="008D6525" w:rsidRPr="000B05F6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8D6525" w:rsidRPr="000B05F6" w14:paraId="5B9384C4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7CD" w14:textId="27A2B54A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BC4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57A0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0B05F6" w14:paraId="408C17BA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5C5" w14:textId="45D3E64F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5FE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96F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0B05F6" w14:paraId="09CC6349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172" w14:textId="78D4C36B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B50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14B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19DC2CEF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EB499A1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1766FEE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7B0F161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28C9A3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0B05F6" w14:paraId="3589302F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9EBF" w14:textId="319A65CF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3D7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09F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0DE372BC" w14:textId="77777777" w:rsidR="008D6525" w:rsidRDefault="008D6525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8BBE9" w14:textId="77777777" w:rsidR="008D6525" w:rsidRDefault="008D6525" w:rsidP="008460ED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7F99858E" w14:textId="3AAED428" w:rsidR="008D6525" w:rsidRPr="00514BEB" w:rsidRDefault="008D6525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EB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D6488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3FA59604" w14:textId="77777777" w:rsidR="008D6525" w:rsidRPr="00514BEB" w:rsidRDefault="008D6525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EB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ДОКУМЕНТАЦИИ:</w:t>
      </w:r>
    </w:p>
    <w:p w14:paraId="11351744" w14:textId="078DF618" w:rsidR="008D6525" w:rsidRPr="000B05F6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B05F6">
        <w:rPr>
          <w:rFonts w:ascii="Times New Roman" w:hAnsi="Times New Roman" w:cs="Times New Roman"/>
          <w:sz w:val="28"/>
          <w:szCs w:val="28"/>
        </w:rPr>
        <w:t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 в многоквартирном доме по адресу: Еврейская автономная область,</w:t>
      </w:r>
      <w:r>
        <w:rPr>
          <w:rFonts w:ascii="Times New Roman" w:hAnsi="Times New Roman" w:cs="Times New Roman"/>
          <w:sz w:val="28"/>
          <w:szCs w:val="28"/>
        </w:rPr>
        <w:t xml:space="preserve"> Облученский район, с</w:t>
      </w:r>
      <w:r w:rsidRPr="000B05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Будукан</w:t>
      </w:r>
      <w:r w:rsidRPr="000B05F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Заречн</w:t>
      </w:r>
      <w:r w:rsidRPr="000B05F6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04D98">
        <w:rPr>
          <w:rFonts w:ascii="Times New Roman" w:hAnsi="Times New Roman" w:cs="Times New Roman"/>
          <w:sz w:val="28"/>
          <w:szCs w:val="28"/>
        </w:rPr>
        <w:t>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8D6525" w:rsidRPr="000B05F6" w14:paraId="08918E22" w14:textId="77777777" w:rsidTr="008D6525">
        <w:trPr>
          <w:trHeight w:val="360"/>
          <w:jc w:val="center"/>
        </w:trPr>
        <w:tc>
          <w:tcPr>
            <w:tcW w:w="540" w:type="dxa"/>
            <w:vAlign w:val="center"/>
          </w:tcPr>
          <w:p w14:paraId="3CCA43D3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3698D15E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1FA4C337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0EE1D413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0B05F6" w14:paraId="7918039C" w14:textId="77777777" w:rsidTr="008D6525">
        <w:trPr>
          <w:trHeight w:val="289"/>
          <w:jc w:val="center"/>
        </w:trPr>
        <w:tc>
          <w:tcPr>
            <w:tcW w:w="540" w:type="dxa"/>
            <w:vAlign w:val="center"/>
          </w:tcPr>
          <w:p w14:paraId="53066ECA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38D51D51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62D26F69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3E08F7D2" w14:textId="612E35A7" w:rsidR="008D6525" w:rsidRPr="000B05F6" w:rsidRDefault="008D6525" w:rsidP="008460E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>Облученский район,</w:t>
            </w:r>
            <w:r w:rsidR="006323ED">
              <w:rPr>
                <w:rFonts w:ascii="Times New Roman" w:hAnsi="Times New Roman" w:cs="Times New Roman"/>
                <w:sz w:val="24"/>
                <w:szCs w:val="24"/>
              </w:rPr>
              <w:t xml:space="preserve"> с. 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525" w:rsidRPr="000B05F6" w14:paraId="1B5ADFAC" w14:textId="77777777" w:rsidTr="008D6525">
        <w:trPr>
          <w:trHeight w:val="452"/>
          <w:jc w:val="center"/>
        </w:trPr>
        <w:tc>
          <w:tcPr>
            <w:tcW w:w="540" w:type="dxa"/>
            <w:vAlign w:val="center"/>
          </w:tcPr>
          <w:p w14:paraId="294F6D16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4" w:type="dxa"/>
            <w:vAlign w:val="center"/>
          </w:tcPr>
          <w:p w14:paraId="6718B0BE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9415B5D" w14:textId="77777777" w:rsidR="008D6525" w:rsidRPr="000B05F6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0B05F6" w14:paraId="55B69E02" w14:textId="77777777" w:rsidTr="008D6525">
        <w:trPr>
          <w:trHeight w:val="427"/>
          <w:jc w:val="center"/>
        </w:trPr>
        <w:tc>
          <w:tcPr>
            <w:tcW w:w="540" w:type="dxa"/>
            <w:vAlign w:val="center"/>
          </w:tcPr>
          <w:p w14:paraId="084377A5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F51A439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A15E9CA" w14:textId="0A584E99" w:rsidR="008D6525" w:rsidRPr="000B05F6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 w:rsidR="00504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ED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правительства ЕАО от 07.10.2016 № 301-пп</w:t>
            </w:r>
          </w:p>
        </w:tc>
      </w:tr>
      <w:tr w:rsidR="008D6525" w:rsidRPr="000B05F6" w14:paraId="6AB0620B" w14:textId="77777777" w:rsidTr="008D6525">
        <w:trPr>
          <w:trHeight w:val="418"/>
          <w:jc w:val="center"/>
        </w:trPr>
        <w:tc>
          <w:tcPr>
            <w:tcW w:w="540" w:type="dxa"/>
            <w:vAlign w:val="center"/>
          </w:tcPr>
          <w:p w14:paraId="59D89255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472BE63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20FED14E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0B05F6" w14:paraId="214B7762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BAE2F7E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460B30A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7CC15E4C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0B05F6" w14:paraId="7A2FDCF0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72FA21F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96B6FF5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9B2C4AD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0B05F6" w14:paraId="35B87263" w14:textId="77777777" w:rsidTr="008D6525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3BD6F4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B21A8B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76B12068" w14:textId="167452CB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Здание МКД – </w:t>
            </w:r>
            <w:r w:rsidR="003F204E"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043534CA" w14:textId="697BA6D5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 w:rsidR="003F204E">
              <w:rPr>
                <w:b/>
                <w:color w:val="000000" w:themeColor="text1"/>
              </w:rPr>
              <w:t>83</w:t>
            </w:r>
          </w:p>
          <w:p w14:paraId="0836D85E" w14:textId="06B585A5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</w:t>
            </w:r>
            <w:r w:rsidR="003F204E" w:rsidRPr="003F204E">
              <w:rPr>
                <w:b/>
              </w:rPr>
              <w:t>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3B173D5B" w14:textId="3B37DBE4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 xml:space="preserve">– </w:t>
            </w:r>
            <w:r w:rsidR="00213C4C" w:rsidRPr="00213C4C">
              <w:rPr>
                <w:b/>
              </w:rPr>
              <w:t>942</w:t>
            </w:r>
            <w:r w:rsidRPr="000B05F6">
              <w:rPr>
                <w:b/>
              </w:rPr>
              <w:t>,</w:t>
            </w:r>
            <w:r w:rsidR="00213C4C"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F3C9FBA" w14:textId="475FE3A1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Высота здания – </w:t>
            </w:r>
            <w:r w:rsidR="00213C4C"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 w:rsidR="00213C4C"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03C8A82C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43E84E5D" w14:textId="159EB87E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 w:rsidR="003F204E">
              <w:rPr>
                <w:b/>
              </w:rPr>
              <w:t>8</w:t>
            </w:r>
          </w:p>
          <w:p w14:paraId="42133055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753211F4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1CE7BF1F" w14:textId="77777777" w:rsidR="008D6525" w:rsidRPr="000B05F6" w:rsidRDefault="008D6525" w:rsidP="008460ED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019BB6F2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4DC61B9C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t xml:space="preserve">                                      ввод подземный кабельный</w:t>
            </w:r>
          </w:p>
          <w:p w14:paraId="441E0444" w14:textId="77777777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4E968CC7" w14:textId="77777777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00A3939A" w14:textId="77777777" w:rsidR="008D6525" w:rsidRPr="000B05F6" w:rsidRDefault="008D6525" w:rsidP="008460ED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1E621E3D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352ED2D8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605B6ECA" w14:textId="77777777" w:rsidR="008D6525" w:rsidRPr="000B05F6" w:rsidRDefault="008D6525" w:rsidP="008460ED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2EB61410" w14:textId="77777777" w:rsidR="008D6525" w:rsidRPr="000B05F6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A2C6F59" w14:textId="77777777" w:rsidR="008D6525" w:rsidRPr="000B05F6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8D6525" w:rsidRPr="000B05F6" w14:paraId="0568B6C8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1DA1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EE9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FFE0A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0781B4C1" w14:textId="77777777" w:rsidR="008D6525" w:rsidRPr="000B05F6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60011E7" w14:textId="294A753F" w:rsidR="008D6525" w:rsidRPr="00213C4C" w:rsidRDefault="008D6525" w:rsidP="008460ED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BBB90D4" w14:textId="77777777" w:rsidR="008D6525" w:rsidRPr="000B05F6" w:rsidRDefault="008D6525" w:rsidP="008460ED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5AFDA8E" w14:textId="77777777" w:rsidR="008D6525" w:rsidRPr="000B05F6" w:rsidRDefault="008D6525" w:rsidP="008460ED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технического отчета и дефектных ведомостей с заказчиком. </w:t>
            </w:r>
          </w:p>
          <w:p w14:paraId="46601C47" w14:textId="77777777" w:rsidR="008D6525" w:rsidRPr="000B05F6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7029AD7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68D47EEE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3B16625A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C7F421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5ED833B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D06831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D3A0002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451F2F42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5864CB58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2DD9DD0A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1A019BF5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15EFAE5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26FF7162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0AD7E2A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ACDE8A1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18621406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«Система электроснабжения»</w:t>
            </w:r>
          </w:p>
          <w:p w14:paraId="05A6F21D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70A30465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38EC89EF" w14:textId="7C8FC99C" w:rsidR="008D6525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 w:rsidR="00213C4C"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33366D38" w14:textId="3A786F2E" w:rsidR="00213C4C" w:rsidRPr="000B05F6" w:rsidRDefault="00213C4C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5745762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B494855" w14:textId="77777777" w:rsidR="008D6525" w:rsidRPr="000B05F6" w:rsidRDefault="008D6525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8D6525" w:rsidRPr="000B05F6" w14:paraId="2A1BF144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D38B83A" w14:textId="4A08C773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24004AEF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77FB4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63FADDCD" w14:textId="048DEE2E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213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D6525" w:rsidRPr="000B05F6" w14:paraId="1F894298" w14:textId="77777777" w:rsidTr="008D6525">
        <w:trPr>
          <w:trHeight w:val="186"/>
          <w:jc w:val="center"/>
        </w:trPr>
        <w:tc>
          <w:tcPr>
            <w:tcW w:w="540" w:type="dxa"/>
            <w:vAlign w:val="center"/>
          </w:tcPr>
          <w:p w14:paraId="0D0397D8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5DE500A6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56CF9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660A20" w14:textId="0F2BF053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 w:rsidR="00213C4C"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0B9F51A8" w14:textId="77777777" w:rsidR="008D6525" w:rsidRPr="000B05F6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7A0C6050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                 СП 31-110-2003 «Проектирование и монтаж электроустановок жилых и общественных зданий».</w:t>
            </w:r>
          </w:p>
          <w:p w14:paraId="47D7C570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3BBE349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0AF3D1E8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46C87757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EC41717" w14:textId="77777777" w:rsidR="00213C4C" w:rsidRPr="00F100A0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 w:rsidR="00213C4C"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4C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1CA275AE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8D6525" w:rsidRPr="000B05F6" w14:paraId="79DA0EAE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567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A580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453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2689502B" w14:textId="77777777" w:rsidR="008D6525" w:rsidRPr="000B05F6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63882AAD" w14:textId="541E1FFF" w:rsidR="008D6525" w:rsidRPr="000B05F6" w:rsidRDefault="00213C4C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8D6525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525" w:rsidRPr="000B05F6" w14:paraId="31A457B0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F44" w14:textId="77777777" w:rsidR="008D6525" w:rsidRPr="000B05F6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676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6FF" w14:textId="77777777" w:rsidR="008D6525" w:rsidRPr="000B05F6" w:rsidRDefault="008D6525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8D6525" w:rsidRPr="000B05F6" w14:paraId="2614E1B4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3840" w14:textId="7CEB2617" w:rsidR="008D6525" w:rsidRPr="000B05F6" w:rsidRDefault="00213C4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144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227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0B05F6" w14:paraId="3D7C9966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C0A" w14:textId="68AB573B" w:rsidR="008D6525" w:rsidRPr="000B05F6" w:rsidRDefault="00213C4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05A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3052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0B05F6" w14:paraId="548DE313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F33" w14:textId="45259B61" w:rsidR="008D6525" w:rsidRPr="000B05F6" w:rsidRDefault="00213C4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CDE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583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D75234B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1D7D0A3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F6BAF44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12FAA6F" w14:textId="77777777" w:rsidR="008D6525" w:rsidRPr="000B05F6" w:rsidRDefault="008D6525" w:rsidP="008460E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CAA18FF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8D6525" w:rsidRPr="000B05F6" w14:paraId="27A158B3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43B" w14:textId="39AD03CA" w:rsidR="008D6525" w:rsidRPr="000B05F6" w:rsidRDefault="00213C4C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D97" w14:textId="77777777" w:rsidR="008D6525" w:rsidRPr="000B05F6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1C0" w14:textId="77777777" w:rsidR="008D6525" w:rsidRPr="000B05F6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2D0DB762" w14:textId="77777777" w:rsidR="008D6525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48AABE1" w14:textId="77777777" w:rsidR="002E178C" w:rsidRDefault="002E178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5A3E2D7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2B42451F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0726A1B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5D7E20" w14:textId="1BA87F7D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об электронном аукционе № </w:t>
      </w:r>
      <w:r w:rsidR="00D64888">
        <w:rPr>
          <w:rFonts w:ascii="Times New Roman" w:hAnsi="Times New Roman" w:cs="Times New Roman"/>
          <w:sz w:val="28"/>
          <w:szCs w:val="28"/>
        </w:rPr>
        <w:t>8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  <w:r w:rsidRPr="007D126A">
        <w:rPr>
          <w:rFonts w:ascii="Times New Roman" w:hAnsi="Times New Roman" w:cs="Times New Roman"/>
          <w:sz w:val="28"/>
          <w:szCs w:val="28"/>
        </w:rPr>
        <w:t>.</w:t>
      </w:r>
    </w:p>
    <w:p w14:paraId="5211735B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2833870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69FF3FDF" w14:textId="6BE12E3D" w:rsidR="009C3926" w:rsidRPr="00FD3A8D" w:rsidRDefault="007D126A" w:rsidP="008460ED">
      <w:pPr>
        <w:tabs>
          <w:tab w:val="left" w:pos="3930"/>
        </w:tabs>
        <w:ind w:right="-2"/>
        <w:jc w:val="center"/>
      </w:pPr>
      <w:r w:rsidRPr="007D126A">
        <w:rPr>
          <w:rFonts w:ascii="Times New Roman" w:hAnsi="Times New Roman" w:cs="Times New Roman"/>
          <w:sz w:val="28"/>
          <w:szCs w:val="28"/>
        </w:rPr>
        <w:tab/>
      </w:r>
      <w:r w:rsidR="009C3926" w:rsidRPr="00FD3A8D">
        <w:tab/>
      </w: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966C10" w:rsidRPr="005A545D" w14:paraId="2EEC0388" w14:textId="77777777" w:rsidTr="00170B17">
        <w:trPr>
          <w:trHeight w:val="1396"/>
        </w:trPr>
        <w:tc>
          <w:tcPr>
            <w:tcW w:w="846" w:type="dxa"/>
            <w:vAlign w:val="center"/>
          </w:tcPr>
          <w:p w14:paraId="004247C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vAlign w:val="center"/>
          </w:tcPr>
          <w:p w14:paraId="09C830C7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14:paraId="1445D79E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vAlign w:val="center"/>
          </w:tcPr>
          <w:p w14:paraId="566D7C0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vAlign w:val="center"/>
          </w:tcPr>
          <w:p w14:paraId="413BD1CA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70179D" w:rsidRPr="005A545D" w14:paraId="0B0477E6" w14:textId="441367C2" w:rsidTr="0070179D">
        <w:tc>
          <w:tcPr>
            <w:tcW w:w="846" w:type="dxa"/>
            <w:vAlign w:val="center"/>
          </w:tcPr>
          <w:p w14:paraId="2F504762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CF3F50" w14:textId="6AFC7845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обмерные работы, 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</w:t>
            </w:r>
            <w:proofErr w:type="spellStart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vAlign w:val="center"/>
          </w:tcPr>
          <w:p w14:paraId="6ABCA931" w14:textId="00A004C0" w:rsidR="0070179D" w:rsidRPr="005A545D" w:rsidRDefault="00D64888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2B3A16D" w14:textId="0C6A959B" w:rsidR="0070179D" w:rsidRPr="005A545D" w:rsidRDefault="0070179D" w:rsidP="00D6488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по </w:t>
            </w:r>
            <w:r w:rsidR="00D6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vAlign w:val="center"/>
          </w:tcPr>
          <w:p w14:paraId="37804F73" w14:textId="72516C2A" w:rsidR="0070179D" w:rsidRPr="009472CC" w:rsidRDefault="009472CC" w:rsidP="00D6488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64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4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179D" w:rsidRPr="005A545D" w14:paraId="775C2473" w14:textId="3768D5D1" w:rsidTr="0070179D">
        <w:tc>
          <w:tcPr>
            <w:tcW w:w="846" w:type="dxa"/>
            <w:vAlign w:val="center"/>
          </w:tcPr>
          <w:p w14:paraId="45786A00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7876BBA" w14:textId="73216611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vAlign w:val="center"/>
          </w:tcPr>
          <w:p w14:paraId="613C7D5C" w14:textId="3C3B0CB0" w:rsidR="0070179D" w:rsidRPr="005A545D" w:rsidRDefault="00D64888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8A21480" w14:textId="259D8AF2" w:rsidR="0070179D" w:rsidRPr="005A545D" w:rsidRDefault="0070179D" w:rsidP="00D6488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технического отчета Заказчиком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6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vAlign w:val="center"/>
          </w:tcPr>
          <w:p w14:paraId="4BDF8EF0" w14:textId="4FE3FBF2" w:rsidR="0070179D" w:rsidRPr="009472CC" w:rsidRDefault="009472CC" w:rsidP="009B322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B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A6C9A" w:rsidRPr="005A545D" w14:paraId="658D65C3" w14:textId="77777777" w:rsidTr="0070179D">
        <w:tc>
          <w:tcPr>
            <w:tcW w:w="846" w:type="dxa"/>
            <w:vAlign w:val="center"/>
          </w:tcPr>
          <w:p w14:paraId="6AD0C9F8" w14:textId="77777777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E1251B" w14:textId="7C85DA74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14:paraId="665959F1" w14:textId="3FBB96EC" w:rsidR="00BA6C9A" w:rsidRDefault="009477E8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CDC6A4A" w14:textId="77777777" w:rsidR="00BA6C9A" w:rsidRDefault="00BA6C9A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65665" w14:textId="1E4CB733" w:rsidR="00BA6C9A" w:rsidRPr="009472CC" w:rsidRDefault="00BA6C9A" w:rsidP="009B322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64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B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B3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bookmarkStart w:id="22" w:name="_GoBack"/>
            <w:bookmarkEnd w:id="22"/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40AD629" w14:textId="77777777" w:rsidR="00761951" w:rsidRDefault="00761951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</w:p>
    <w:p w14:paraId="163B054A" w14:textId="6309F9B7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64888" w:rsidRPr="00D64888">
        <w:rPr>
          <w:rFonts w:ascii="Times New Roman" w:hAnsi="Times New Roman"/>
          <w:b w:val="0"/>
          <w:sz w:val="24"/>
          <w:u w:val="single"/>
        </w:rPr>
        <w:t>3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4CA6C756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D64888" w:rsidRPr="00D64888">
        <w:rPr>
          <w:rFonts w:ascii="Times New Roman" w:hAnsi="Times New Roman"/>
          <w:sz w:val="24"/>
          <w:u w:val="single"/>
        </w:rPr>
        <w:t>6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64888">
        <w:rPr>
          <w:rFonts w:ascii="Times New Roman" w:hAnsi="Times New Roman"/>
          <w:sz w:val="24"/>
        </w:rPr>
        <w:t xml:space="preserve"> и управляющей компанией</w:t>
      </w:r>
      <w:r w:rsidRPr="006B56A0">
        <w:rPr>
          <w:rFonts w:ascii="Times New Roman" w:hAnsi="Times New Roman"/>
          <w:sz w:val="24"/>
        </w:rPr>
        <w:t xml:space="preserve">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8B4F" w14:textId="77777777" w:rsidR="0058675A" w:rsidRDefault="0058675A" w:rsidP="009E4821">
      <w:pPr>
        <w:spacing w:after="0" w:line="240" w:lineRule="auto"/>
      </w:pPr>
      <w:r>
        <w:separator/>
      </w:r>
    </w:p>
  </w:endnote>
  <w:endnote w:type="continuationSeparator" w:id="0">
    <w:p w14:paraId="111F1863" w14:textId="77777777" w:rsidR="0058675A" w:rsidRDefault="0058675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2C62" w14:textId="77777777" w:rsidR="0058675A" w:rsidRDefault="0058675A" w:rsidP="009E4821">
      <w:pPr>
        <w:spacing w:after="0" w:line="240" w:lineRule="auto"/>
      </w:pPr>
      <w:r>
        <w:separator/>
      </w:r>
    </w:p>
  </w:footnote>
  <w:footnote w:type="continuationSeparator" w:id="0">
    <w:p w14:paraId="3D52F292" w14:textId="77777777" w:rsidR="0058675A" w:rsidRDefault="0058675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7003CB" w:rsidRDefault="007003C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58F3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2EDB"/>
    <w:rsid w:val="000B4109"/>
    <w:rsid w:val="000B589E"/>
    <w:rsid w:val="000B6D93"/>
    <w:rsid w:val="000C1235"/>
    <w:rsid w:val="000C19D5"/>
    <w:rsid w:val="000C4774"/>
    <w:rsid w:val="000E04AA"/>
    <w:rsid w:val="000E5E20"/>
    <w:rsid w:val="000F09ED"/>
    <w:rsid w:val="000F11BE"/>
    <w:rsid w:val="000F57A1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21A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50E6"/>
    <w:rsid w:val="0032526F"/>
    <w:rsid w:val="00326D73"/>
    <w:rsid w:val="00340E45"/>
    <w:rsid w:val="0034175C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5166"/>
    <w:rsid w:val="00407751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4D98"/>
    <w:rsid w:val="00505601"/>
    <w:rsid w:val="00510680"/>
    <w:rsid w:val="00514BEB"/>
    <w:rsid w:val="00520481"/>
    <w:rsid w:val="00523365"/>
    <w:rsid w:val="00525527"/>
    <w:rsid w:val="00530D85"/>
    <w:rsid w:val="0053345C"/>
    <w:rsid w:val="00534DB3"/>
    <w:rsid w:val="00536DB2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8675A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91AA3"/>
    <w:rsid w:val="006969B4"/>
    <w:rsid w:val="00696E48"/>
    <w:rsid w:val="006B47CC"/>
    <w:rsid w:val="006B56A0"/>
    <w:rsid w:val="006C17C0"/>
    <w:rsid w:val="006C1B30"/>
    <w:rsid w:val="006C61DD"/>
    <w:rsid w:val="006F5DC9"/>
    <w:rsid w:val="006F6FA9"/>
    <w:rsid w:val="007003CB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D126A"/>
    <w:rsid w:val="007D1C24"/>
    <w:rsid w:val="007D6608"/>
    <w:rsid w:val="007E439A"/>
    <w:rsid w:val="007F16A8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FBF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B21AE"/>
    <w:rsid w:val="008B402A"/>
    <w:rsid w:val="008B68C2"/>
    <w:rsid w:val="008C09A4"/>
    <w:rsid w:val="008C1E03"/>
    <w:rsid w:val="008D1543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B2A31"/>
    <w:rsid w:val="009B322D"/>
    <w:rsid w:val="009C08D1"/>
    <w:rsid w:val="009C09CF"/>
    <w:rsid w:val="009C25BF"/>
    <w:rsid w:val="009C3926"/>
    <w:rsid w:val="009D0673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90726"/>
    <w:rsid w:val="00A9096C"/>
    <w:rsid w:val="00AA13D6"/>
    <w:rsid w:val="00AA1B1B"/>
    <w:rsid w:val="00AA231D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3478"/>
    <w:rsid w:val="00B16C31"/>
    <w:rsid w:val="00B32771"/>
    <w:rsid w:val="00B403E2"/>
    <w:rsid w:val="00B411FB"/>
    <w:rsid w:val="00B42517"/>
    <w:rsid w:val="00B434A5"/>
    <w:rsid w:val="00B5795F"/>
    <w:rsid w:val="00B60540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62F0"/>
    <w:rsid w:val="00C338B1"/>
    <w:rsid w:val="00C35E9F"/>
    <w:rsid w:val="00C371EA"/>
    <w:rsid w:val="00C37A5D"/>
    <w:rsid w:val="00C40A2F"/>
    <w:rsid w:val="00C40BD9"/>
    <w:rsid w:val="00C555B0"/>
    <w:rsid w:val="00C63767"/>
    <w:rsid w:val="00C709B4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4888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831"/>
    <w:rsid w:val="00DC3939"/>
    <w:rsid w:val="00DD24E1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725BC"/>
    <w:rsid w:val="00F84753"/>
    <w:rsid w:val="00F86BE6"/>
    <w:rsid w:val="00F934BF"/>
    <w:rsid w:val="00F949C5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331E-E525-4E52-8943-B07E6B6B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18626</Words>
  <Characters>106169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21</cp:revision>
  <cp:lastPrinted>2018-03-01T08:35:00Z</cp:lastPrinted>
  <dcterms:created xsi:type="dcterms:W3CDTF">2018-03-26T08:00:00Z</dcterms:created>
  <dcterms:modified xsi:type="dcterms:W3CDTF">2018-06-04T05:45:00Z</dcterms:modified>
</cp:coreProperties>
</file>